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A191F3">
      <w:pPr>
        <w:jc w:val="center"/>
        <w:rPr>
          <w:rFonts w:ascii="Times New Roman" w:hAnsi="Times New Roman"/>
          <w:sz w:val="28"/>
        </w:rPr>
      </w:pPr>
      <w:r>
        <w:drawing>
          <wp:inline distT="0" distB="0" distL="114300" distR="114300">
            <wp:extent cx="6295390" cy="8655685"/>
            <wp:effectExtent l="0" t="0" r="10160" b="12065"/>
            <wp:docPr id="1" name="Изображение 1" descr="УП ООО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УП ООО 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95390" cy="865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br w:type="page"/>
      </w:r>
    </w:p>
    <w:p w14:paraId="4E45489C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ПОЯСНИТЕЛЬНАЯ ЗАПИСКА</w:t>
      </w:r>
    </w:p>
    <w:p w14:paraId="4FC0977F">
      <w:pPr>
        <w:spacing w:line="276" w:lineRule="auto"/>
        <w:jc w:val="center"/>
        <w:rPr>
          <w:rFonts w:ascii="Times New Roman" w:hAnsi="Times New Roman"/>
          <w:sz w:val="28"/>
        </w:rPr>
      </w:pPr>
    </w:p>
    <w:p w14:paraId="04060C64">
      <w:pPr>
        <w:spacing w:line="276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Учебный план основного общего образования Муниципального бюджетного общеобразовательного учреждения «Александровская основная общеобразовательная школа имени Героя Советского Союза Александра Афанасьевича Казакова» Сармановского муниципального района Республики Татарстан (далее - учебный план) для 5-9 классов, реализующих основную образовательную программу основного общего образования, соответствующую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12841634">
      <w:pPr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Учебный план является частью общеобразовательной программы Муниципального бюджетного общеобразовательного учреждения «Александровская основная общеобразовательная школа имени Героя Советского Союза Александра Афанасьевича Казакова» Сармановского муниципального района Республики Татарстан, разработанной в соответствии с ФГОС основного общего образования, с учетом Федеральной образовательной программой основного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160D718E">
      <w:pPr>
        <w:spacing w:after="0" w:line="276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Учебный год в Муниципальном бюджетном общеобразовательном учреждении «Александровская основная общеобразовательная школа имени Героя Советского Союза Александра Афанасьевича Казакова» Сармановского муниципального района Республики Татарстан начинается 01.09.2025 и заканчивается 25.05.202</w:t>
      </w:r>
      <w:r>
        <w:rPr>
          <w:rFonts w:ascii="Times New Roman" w:hAnsi="Times New Roman"/>
          <w:sz w:val="28"/>
          <w:lang w:val="tt-RU"/>
        </w:rPr>
        <w:t>6</w:t>
      </w:r>
      <w:r>
        <w:rPr>
          <w:rFonts w:ascii="Times New Roman" w:hAnsi="Times New Roman"/>
          <w:sz w:val="28"/>
        </w:rPr>
        <w:t xml:space="preserve">. </w:t>
      </w:r>
    </w:p>
    <w:p w14:paraId="23E95E45">
      <w:pPr>
        <w:spacing w:after="0" w:line="276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Продолжительность учебного года в 5-9 классах составляет 34 учебные недели. </w:t>
      </w:r>
    </w:p>
    <w:p w14:paraId="4847E35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Учебные занятия для учащихся 5-9 классов проводятся по 6-ти дневной учебной неделе.</w:t>
      </w:r>
    </w:p>
    <w:p w14:paraId="5A5F197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Максимальный объем аудиторной нагрузки обучающихся в неделю составляет в 5 классе – 3</w:t>
      </w:r>
      <w:r>
        <w:rPr>
          <w:rFonts w:ascii="Times New Roman" w:hAnsi="Times New Roman"/>
          <w:sz w:val="28"/>
          <w:lang w:val="tt-RU"/>
        </w:rPr>
        <w:t>0</w:t>
      </w:r>
      <w:r>
        <w:rPr>
          <w:rFonts w:ascii="Times New Roman" w:hAnsi="Times New Roman"/>
          <w:sz w:val="28"/>
        </w:rPr>
        <w:t xml:space="preserve"> час</w:t>
      </w:r>
      <w:r>
        <w:rPr>
          <w:rFonts w:ascii="Times New Roman" w:hAnsi="Times New Roman"/>
          <w:sz w:val="28"/>
          <w:lang w:val="tt-RU"/>
        </w:rPr>
        <w:t>ов</w:t>
      </w:r>
      <w:r>
        <w:rPr>
          <w:rFonts w:ascii="Times New Roman" w:hAnsi="Times New Roman"/>
          <w:sz w:val="28"/>
        </w:rPr>
        <w:t>, в 6 классе – 3</w:t>
      </w:r>
      <w:r>
        <w:rPr>
          <w:rFonts w:ascii="Times New Roman" w:hAnsi="Times New Roman"/>
          <w:sz w:val="28"/>
          <w:lang w:val="tt-RU"/>
        </w:rPr>
        <w:t>1</w:t>
      </w:r>
      <w:r>
        <w:rPr>
          <w:rFonts w:ascii="Times New Roman" w:hAnsi="Times New Roman"/>
          <w:sz w:val="28"/>
        </w:rPr>
        <w:t xml:space="preserve"> час, в 7 классе – 3</w:t>
      </w:r>
      <w:r>
        <w:rPr>
          <w:rFonts w:ascii="Times New Roman" w:hAnsi="Times New Roman"/>
          <w:sz w:val="28"/>
          <w:lang w:val="tt-RU"/>
        </w:rPr>
        <w:t>3</w:t>
      </w:r>
      <w:r>
        <w:rPr>
          <w:rFonts w:ascii="Times New Roman" w:hAnsi="Times New Roman"/>
          <w:sz w:val="28"/>
        </w:rPr>
        <w:t xml:space="preserve"> час</w:t>
      </w:r>
      <w:r>
        <w:rPr>
          <w:rFonts w:ascii="Times New Roman" w:hAnsi="Times New Roman"/>
          <w:sz w:val="28"/>
          <w:lang w:val="tt-RU"/>
        </w:rPr>
        <w:t>а</w:t>
      </w:r>
      <w:r>
        <w:rPr>
          <w:rFonts w:ascii="Times New Roman" w:hAnsi="Times New Roman"/>
          <w:sz w:val="28"/>
        </w:rPr>
        <w:t>, в 8</w:t>
      </w:r>
      <w:r>
        <w:rPr>
          <w:rFonts w:ascii="Times New Roman" w:hAnsi="Times New Roman"/>
          <w:sz w:val="28"/>
          <w:lang w:val="tt-RU"/>
        </w:rPr>
        <w:t xml:space="preserve"> классе – 34 часа, в </w:t>
      </w:r>
      <w:r>
        <w:rPr>
          <w:rFonts w:ascii="Times New Roman" w:hAnsi="Times New Roman"/>
          <w:sz w:val="28"/>
        </w:rPr>
        <w:t>9 класс</w:t>
      </w:r>
      <w:r>
        <w:rPr>
          <w:rFonts w:ascii="Times New Roman" w:hAnsi="Times New Roman"/>
          <w:sz w:val="28"/>
          <w:lang w:val="tt-RU"/>
        </w:rPr>
        <w:t>е</w:t>
      </w:r>
      <w:r>
        <w:rPr>
          <w:rFonts w:ascii="Times New Roman" w:hAnsi="Times New Roman"/>
          <w:sz w:val="28"/>
        </w:rPr>
        <w:t xml:space="preserve"> – 3</w:t>
      </w:r>
      <w:r>
        <w:rPr>
          <w:rFonts w:ascii="Times New Roman" w:hAnsi="Times New Roman"/>
          <w:sz w:val="28"/>
          <w:lang w:val="tt-RU"/>
        </w:rPr>
        <w:t>5</w:t>
      </w:r>
      <w:r>
        <w:rPr>
          <w:rFonts w:ascii="Times New Roman" w:hAnsi="Times New Roman"/>
          <w:sz w:val="28"/>
        </w:rPr>
        <w:t xml:space="preserve"> часов.</w:t>
      </w:r>
    </w:p>
    <w:p w14:paraId="1965DF65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4E3FAC67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56664DCC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МБОУ «Александровская основная общеобразовательная школа им. Героя Советского Союза А.А.Казакова» Сармановского муниципального района Республики Татарстан языком обучения является русский язык.</w:t>
      </w:r>
    </w:p>
    <w:p w14:paraId="5CFB225D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775C1E2B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изучении предметов родной (татарский) язык, родная (татарская) литература, государственный</w:t>
      </w:r>
      <w:r>
        <w:rPr>
          <w:rFonts w:ascii="Times New Roman" w:hAnsi="Times New Roman"/>
          <w:sz w:val="28"/>
          <w:lang w:val="tt-RU"/>
        </w:rPr>
        <w:t xml:space="preserve"> (татарский)</w:t>
      </w:r>
      <w:r>
        <w:rPr>
          <w:rFonts w:ascii="Times New Roman" w:hAnsi="Times New Roman"/>
          <w:sz w:val="28"/>
        </w:rPr>
        <w:t xml:space="preserve"> язык Республики Татарстан,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8"/>
        </w:rPr>
        <w:t>осуществляется деление учащихся на подгруппы.</w:t>
      </w:r>
    </w:p>
    <w:p w14:paraId="2E4AF9E8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Промежуточная аттестация – процедура, проводимая с целью оценки качества освоения обучающимися части содержания или всего объема учебной дисциплины за учебный год.</w:t>
      </w:r>
    </w:p>
    <w:p w14:paraId="0309E013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Промежуточная аттестация обучающихся осуществляется в соответствии с календарным учебным графиком.</w:t>
      </w:r>
    </w:p>
    <w:p w14:paraId="024E4CCA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отметочными и оцениваются по итогам четверти. </w:t>
      </w:r>
    </w:p>
    <w:p w14:paraId="54BEA491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Промежуточная аттестация проходит за 2 недели до окончания 4 четверти. Формы и порядок проведения промежуточной аттестации определяются «Положением о формах, периодичности и порядке</w:t>
      </w:r>
      <w:r>
        <w:rPr>
          <w:rFonts w:ascii="Times New Roman" w:hAnsi="Times New Roman"/>
          <w:sz w:val="28"/>
        </w:rPr>
        <w:br w:type="textWrapping"/>
      </w:r>
      <w:r>
        <w:rPr>
          <w:rFonts w:ascii="Times New Roman" w:hAnsi="Times New Roman"/>
          <w:sz w:val="28"/>
        </w:rPr>
        <w:t>текущего контроля успеваемости и промежуточной аттестации обучающихся МБОУ «Александровская основная общеобразовательная школа им.</w:t>
      </w:r>
      <w:r>
        <w:rPr>
          <w:rFonts w:ascii="Times New Roman" w:hAnsi="Times New Roman"/>
          <w:sz w:val="28"/>
          <w:lang w:val="tt-RU"/>
        </w:rPr>
        <w:t xml:space="preserve"> </w:t>
      </w:r>
      <w:r>
        <w:rPr>
          <w:rFonts w:ascii="Times New Roman" w:hAnsi="Times New Roman"/>
          <w:sz w:val="28"/>
        </w:rPr>
        <w:t>Героя Советского Союза А.А.</w:t>
      </w:r>
      <w:r>
        <w:rPr>
          <w:rFonts w:ascii="Times New Roman" w:hAnsi="Times New Roman"/>
          <w:sz w:val="28"/>
          <w:lang w:val="tt-RU"/>
        </w:rPr>
        <w:t xml:space="preserve"> </w:t>
      </w:r>
      <w:r>
        <w:rPr>
          <w:rFonts w:ascii="Times New Roman" w:hAnsi="Times New Roman"/>
          <w:sz w:val="28"/>
        </w:rPr>
        <w:t xml:space="preserve">Казакова» Сармановского муниципального района Республики Татарстан. </w:t>
      </w:r>
    </w:p>
    <w:p w14:paraId="6BAEDC10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 w14:paraId="68EBFF7C">
      <w:pPr>
        <w:spacing w:after="0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Нормативный срок освоения основной образовательной программы основного общего образования составляет 5 лет.</w:t>
      </w:r>
    </w:p>
    <w:p w14:paraId="47079A83">
      <w:pPr>
        <w:jc w:val="both"/>
        <w:rPr>
          <w:rFonts w:ascii="Times New Roman" w:hAnsi="Times New Roman"/>
          <w:sz w:val="28"/>
        </w:rPr>
      </w:pPr>
    </w:p>
    <w:p w14:paraId="6EEE5421">
      <w:pPr>
        <w:jc w:val="both"/>
        <w:rPr>
          <w:sz w:val="28"/>
        </w:rPr>
      </w:pPr>
    </w:p>
    <w:p w14:paraId="4E10604D">
      <w:pPr>
        <w:ind w:firstLine="567"/>
        <w:jc w:val="both"/>
        <w:rPr>
          <w:sz w:val="28"/>
        </w:rPr>
      </w:pPr>
    </w:p>
    <w:p w14:paraId="2D382A61">
      <w:pPr>
        <w:ind w:firstLine="567"/>
        <w:jc w:val="both"/>
        <w:rPr>
          <w:sz w:val="28"/>
        </w:rPr>
      </w:pPr>
      <w:r>
        <w:rPr>
          <w:sz w:val="28"/>
        </w:rPr>
        <w:t>УЧЕБНЫЙ ПЛАН</w:t>
      </w:r>
    </w:p>
    <w:p w14:paraId="6E921B86">
      <w:pPr>
        <w:ind w:firstLine="567"/>
        <w:jc w:val="both"/>
        <w:rPr>
          <w:sz w:val="28"/>
        </w:rPr>
      </w:pPr>
    </w:p>
    <w:tbl>
      <w:tblPr>
        <w:tblStyle w:val="31"/>
        <w:tblW w:w="9922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7"/>
        <w:gridCol w:w="2740"/>
        <w:gridCol w:w="936"/>
        <w:gridCol w:w="923"/>
        <w:gridCol w:w="973"/>
        <w:gridCol w:w="1044"/>
        <w:gridCol w:w="1019"/>
      </w:tblGrid>
      <w:tr w14:paraId="6D4A58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restart"/>
            <w:shd w:val="clear" w:color="auto" w:fill="D9D9D9"/>
          </w:tcPr>
          <w:p w14:paraId="3FB949CB">
            <w:pPr>
              <w:spacing w:after="0" w:line="240" w:lineRule="auto"/>
              <w:rPr>
                <w:rFonts w:ascii="Calibri" w:hAnsi="Calibri"/>
              </w:rPr>
            </w:pPr>
            <w:r>
              <w:rPr>
                <w:b/>
              </w:rPr>
              <w:t>Предметная область</w:t>
            </w:r>
          </w:p>
        </w:tc>
        <w:tc>
          <w:tcPr>
            <w:tcW w:w="2740" w:type="dxa"/>
            <w:vMerge w:val="restart"/>
            <w:shd w:val="clear" w:color="auto" w:fill="D9D9D9"/>
          </w:tcPr>
          <w:p w14:paraId="5410CAEC">
            <w:pPr>
              <w:spacing w:after="0" w:line="240" w:lineRule="auto"/>
              <w:rPr>
                <w:rFonts w:ascii="Calibri" w:hAnsi="Calibri"/>
              </w:rPr>
            </w:pPr>
            <w:r>
              <w:rPr>
                <w:b/>
              </w:rPr>
              <w:t>Учебный предмет/курс</w:t>
            </w:r>
          </w:p>
        </w:tc>
        <w:tc>
          <w:tcPr>
            <w:tcW w:w="4895" w:type="dxa"/>
            <w:gridSpan w:val="5"/>
            <w:shd w:val="clear" w:color="auto" w:fill="D9D9D9"/>
          </w:tcPr>
          <w:p w14:paraId="31AB7572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rPr>
                <w:b/>
              </w:rPr>
              <w:t>Количество часов в неделю</w:t>
            </w:r>
          </w:p>
        </w:tc>
      </w:tr>
      <w:tr w14:paraId="13DAB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continue"/>
            <w:shd w:val="clear" w:color="auto" w:fill="D9D9D9"/>
          </w:tcPr>
          <w:p w14:paraId="16302A71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2740" w:type="dxa"/>
            <w:vMerge w:val="continue"/>
            <w:shd w:val="clear" w:color="auto" w:fill="D9D9D9"/>
          </w:tcPr>
          <w:p w14:paraId="34C6B3B3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936" w:type="dxa"/>
            <w:shd w:val="clear" w:color="auto" w:fill="D9D9D9"/>
          </w:tcPr>
          <w:p w14:paraId="7849A3D6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rPr>
                <w:b/>
              </w:rPr>
              <w:t>5</w:t>
            </w:r>
          </w:p>
        </w:tc>
        <w:tc>
          <w:tcPr>
            <w:tcW w:w="923" w:type="dxa"/>
            <w:shd w:val="clear" w:color="auto" w:fill="D9D9D9"/>
          </w:tcPr>
          <w:p w14:paraId="6955579E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rPr>
                <w:b/>
              </w:rPr>
              <w:t>6</w:t>
            </w:r>
          </w:p>
        </w:tc>
        <w:tc>
          <w:tcPr>
            <w:tcW w:w="973" w:type="dxa"/>
            <w:shd w:val="clear" w:color="auto" w:fill="D9D9D9"/>
          </w:tcPr>
          <w:p w14:paraId="626244BC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rPr>
                <w:b/>
              </w:rPr>
              <w:t>7</w:t>
            </w:r>
          </w:p>
        </w:tc>
        <w:tc>
          <w:tcPr>
            <w:tcW w:w="1044" w:type="dxa"/>
            <w:shd w:val="clear" w:color="auto" w:fill="D9D9D9"/>
          </w:tcPr>
          <w:p w14:paraId="1616E6E5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rPr>
                <w:b/>
              </w:rPr>
              <w:t>8</w:t>
            </w:r>
          </w:p>
        </w:tc>
        <w:tc>
          <w:tcPr>
            <w:tcW w:w="1019" w:type="dxa"/>
            <w:shd w:val="clear" w:color="auto" w:fill="D9D9D9"/>
          </w:tcPr>
          <w:p w14:paraId="406EDAC1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rPr>
                <w:b/>
              </w:rPr>
              <w:t>9</w:t>
            </w:r>
          </w:p>
        </w:tc>
      </w:tr>
      <w:tr w14:paraId="0E0340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2" w:type="dxa"/>
            <w:gridSpan w:val="7"/>
            <w:shd w:val="clear" w:color="auto" w:fill="FFFFB3"/>
          </w:tcPr>
          <w:p w14:paraId="44F2ADF7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rPr>
                <w:b/>
              </w:rPr>
              <w:t>Обязательная часть</w:t>
            </w:r>
          </w:p>
        </w:tc>
      </w:tr>
      <w:tr w14:paraId="38394B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restart"/>
          </w:tcPr>
          <w:p w14:paraId="44612214">
            <w:pPr>
              <w:spacing w:after="0" w:line="240" w:lineRule="auto"/>
              <w:rPr>
                <w:rFonts w:ascii="Calibri" w:hAnsi="Calibri"/>
              </w:rPr>
            </w:pPr>
            <w:r>
              <w:t>Русский язык и литература</w:t>
            </w:r>
          </w:p>
        </w:tc>
        <w:tc>
          <w:tcPr>
            <w:tcW w:w="2740" w:type="dxa"/>
          </w:tcPr>
          <w:p w14:paraId="2DBE58FD">
            <w:pPr>
              <w:spacing w:after="0" w:line="240" w:lineRule="auto"/>
              <w:rPr>
                <w:rFonts w:ascii="Calibri" w:hAnsi="Calibri"/>
              </w:rPr>
            </w:pPr>
            <w:r>
              <w:t>Русский язык</w:t>
            </w:r>
          </w:p>
        </w:tc>
        <w:tc>
          <w:tcPr>
            <w:tcW w:w="936" w:type="dxa"/>
          </w:tcPr>
          <w:p w14:paraId="1CFBF100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5</w:t>
            </w:r>
          </w:p>
        </w:tc>
        <w:tc>
          <w:tcPr>
            <w:tcW w:w="923" w:type="dxa"/>
          </w:tcPr>
          <w:p w14:paraId="51BE5827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6</w:t>
            </w:r>
          </w:p>
        </w:tc>
        <w:tc>
          <w:tcPr>
            <w:tcW w:w="973" w:type="dxa"/>
          </w:tcPr>
          <w:p w14:paraId="3F9819B2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4</w:t>
            </w:r>
          </w:p>
        </w:tc>
        <w:tc>
          <w:tcPr>
            <w:tcW w:w="1044" w:type="dxa"/>
          </w:tcPr>
          <w:p w14:paraId="0EE77C5C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1019" w:type="dxa"/>
          </w:tcPr>
          <w:p w14:paraId="269A3773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</w:tr>
      <w:tr w14:paraId="728919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continue"/>
          </w:tcPr>
          <w:p w14:paraId="03452D27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2740" w:type="dxa"/>
          </w:tcPr>
          <w:p w14:paraId="6FA79FF8">
            <w:pPr>
              <w:spacing w:after="0" w:line="240" w:lineRule="auto"/>
              <w:rPr>
                <w:rFonts w:ascii="Calibri" w:hAnsi="Calibri"/>
              </w:rPr>
            </w:pPr>
            <w:r>
              <w:t>Литература</w:t>
            </w:r>
          </w:p>
        </w:tc>
        <w:tc>
          <w:tcPr>
            <w:tcW w:w="936" w:type="dxa"/>
          </w:tcPr>
          <w:p w14:paraId="77503438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923" w:type="dxa"/>
          </w:tcPr>
          <w:p w14:paraId="2E6FFF6A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973" w:type="dxa"/>
          </w:tcPr>
          <w:p w14:paraId="09D0DC96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44" w:type="dxa"/>
          </w:tcPr>
          <w:p w14:paraId="394677F6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19" w:type="dxa"/>
          </w:tcPr>
          <w:p w14:paraId="412EA20A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</w:tr>
      <w:tr w14:paraId="698E65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2287" w:type="dxa"/>
            <w:vMerge w:val="restart"/>
          </w:tcPr>
          <w:p w14:paraId="5A3CBA8F">
            <w:pPr>
              <w:spacing w:after="0" w:line="240" w:lineRule="auto"/>
              <w:rPr>
                <w:rFonts w:ascii="Calibri" w:hAnsi="Calibri"/>
              </w:rPr>
            </w:pPr>
            <w:r>
              <w:t>Родной язык и родная литература</w:t>
            </w:r>
          </w:p>
        </w:tc>
        <w:tc>
          <w:tcPr>
            <w:tcW w:w="2740" w:type="dxa"/>
            <w:tcBorders>
              <w:bottom w:val="single" w:color="auto" w:sz="4" w:space="0"/>
            </w:tcBorders>
          </w:tcPr>
          <w:p w14:paraId="3C50AEA0">
            <w:pPr>
              <w:spacing w:after="0" w:line="240" w:lineRule="auto"/>
            </w:pPr>
            <w:r>
              <w:t xml:space="preserve">Родной </w:t>
            </w:r>
            <w:r>
              <w:rPr>
                <w:lang w:val="tt-RU"/>
              </w:rPr>
              <w:t xml:space="preserve">(татарский) </w:t>
            </w:r>
            <w:r>
              <w:t xml:space="preserve">язык </w:t>
            </w:r>
          </w:p>
        </w:tc>
        <w:tc>
          <w:tcPr>
            <w:tcW w:w="936" w:type="dxa"/>
            <w:tcBorders>
              <w:bottom w:val="single" w:color="auto" w:sz="4" w:space="0"/>
            </w:tcBorders>
          </w:tcPr>
          <w:p w14:paraId="2C5387BA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2</w:t>
            </w:r>
          </w:p>
        </w:tc>
        <w:tc>
          <w:tcPr>
            <w:tcW w:w="923" w:type="dxa"/>
            <w:tcBorders>
              <w:bottom w:val="single" w:color="auto" w:sz="4" w:space="0"/>
            </w:tcBorders>
          </w:tcPr>
          <w:p w14:paraId="0580B5CE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2</w:t>
            </w:r>
          </w:p>
        </w:tc>
        <w:tc>
          <w:tcPr>
            <w:tcW w:w="973" w:type="dxa"/>
            <w:tcBorders>
              <w:bottom w:val="single" w:color="auto" w:sz="4" w:space="0"/>
            </w:tcBorders>
          </w:tcPr>
          <w:p w14:paraId="46D660F4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2</w:t>
            </w:r>
          </w:p>
        </w:tc>
        <w:tc>
          <w:tcPr>
            <w:tcW w:w="1044" w:type="dxa"/>
            <w:tcBorders>
              <w:bottom w:val="single" w:color="auto" w:sz="4" w:space="0"/>
            </w:tcBorders>
          </w:tcPr>
          <w:p w14:paraId="18E72ED3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2</w:t>
            </w:r>
          </w:p>
        </w:tc>
        <w:tc>
          <w:tcPr>
            <w:tcW w:w="1019" w:type="dxa"/>
            <w:tcBorders>
              <w:bottom w:val="single" w:color="auto" w:sz="4" w:space="0"/>
            </w:tcBorders>
          </w:tcPr>
          <w:p w14:paraId="7546CF61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2</w:t>
            </w:r>
          </w:p>
        </w:tc>
      </w:tr>
      <w:tr w14:paraId="73E56B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2287" w:type="dxa"/>
            <w:vMerge w:val="continue"/>
          </w:tcPr>
          <w:p w14:paraId="764273D9">
            <w:pPr>
              <w:spacing w:after="0" w:line="240" w:lineRule="auto"/>
            </w:pPr>
          </w:p>
        </w:tc>
        <w:tc>
          <w:tcPr>
            <w:tcW w:w="2740" w:type="dxa"/>
            <w:tcBorders>
              <w:top w:val="single" w:color="auto" w:sz="4" w:space="0"/>
              <w:bottom w:val="single" w:color="auto" w:sz="4" w:space="0"/>
            </w:tcBorders>
          </w:tcPr>
          <w:p w14:paraId="47E6501F">
            <w:pPr>
              <w:spacing w:after="0" w:line="240" w:lineRule="auto"/>
              <w:rPr>
                <w:rFonts w:ascii="Calibri" w:hAnsi="Calibri"/>
              </w:rPr>
            </w:pPr>
            <w:r>
              <w:rPr>
                <w:lang w:val="tt-RU"/>
              </w:rPr>
              <w:t>Р</w:t>
            </w:r>
            <w:r>
              <w:t xml:space="preserve">одная </w:t>
            </w:r>
            <w:r>
              <w:rPr>
                <w:lang w:val="tt-RU"/>
              </w:rPr>
              <w:t xml:space="preserve"> (татарская)</w:t>
            </w:r>
            <w:r>
              <w:t xml:space="preserve"> литература</w:t>
            </w:r>
          </w:p>
        </w:tc>
        <w:tc>
          <w:tcPr>
            <w:tcW w:w="936" w:type="dxa"/>
            <w:tcBorders>
              <w:top w:val="single" w:color="auto" w:sz="4" w:space="0"/>
              <w:bottom w:val="single" w:color="auto" w:sz="4" w:space="0"/>
            </w:tcBorders>
          </w:tcPr>
          <w:p w14:paraId="53BA0C1A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1</w:t>
            </w:r>
          </w:p>
        </w:tc>
        <w:tc>
          <w:tcPr>
            <w:tcW w:w="923" w:type="dxa"/>
            <w:tcBorders>
              <w:top w:val="single" w:color="auto" w:sz="4" w:space="0"/>
              <w:bottom w:val="single" w:color="auto" w:sz="4" w:space="0"/>
            </w:tcBorders>
          </w:tcPr>
          <w:p w14:paraId="5E955F34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1</w:t>
            </w:r>
          </w:p>
        </w:tc>
        <w:tc>
          <w:tcPr>
            <w:tcW w:w="973" w:type="dxa"/>
            <w:tcBorders>
              <w:top w:val="single" w:color="auto" w:sz="4" w:space="0"/>
              <w:bottom w:val="single" w:color="auto" w:sz="4" w:space="0"/>
            </w:tcBorders>
          </w:tcPr>
          <w:p w14:paraId="7CC3C26D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1</w:t>
            </w:r>
          </w:p>
        </w:tc>
        <w:tc>
          <w:tcPr>
            <w:tcW w:w="1044" w:type="dxa"/>
            <w:tcBorders>
              <w:top w:val="single" w:color="auto" w:sz="4" w:space="0"/>
              <w:bottom w:val="single" w:color="auto" w:sz="4" w:space="0"/>
            </w:tcBorders>
          </w:tcPr>
          <w:p w14:paraId="37C7CB84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1</w:t>
            </w:r>
          </w:p>
        </w:tc>
        <w:tc>
          <w:tcPr>
            <w:tcW w:w="1019" w:type="dxa"/>
            <w:tcBorders>
              <w:top w:val="single" w:color="auto" w:sz="4" w:space="0"/>
              <w:bottom w:val="single" w:color="auto" w:sz="4" w:space="0"/>
            </w:tcBorders>
          </w:tcPr>
          <w:p w14:paraId="68B8FB4E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1</w:t>
            </w:r>
          </w:p>
        </w:tc>
      </w:tr>
      <w:tr w14:paraId="07300D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287" w:type="dxa"/>
            <w:vMerge w:val="continue"/>
          </w:tcPr>
          <w:p w14:paraId="76AEBED5">
            <w:pPr>
              <w:spacing w:after="0" w:line="240" w:lineRule="auto"/>
            </w:pPr>
          </w:p>
        </w:tc>
        <w:tc>
          <w:tcPr>
            <w:tcW w:w="2740" w:type="dxa"/>
            <w:tcBorders>
              <w:top w:val="single" w:color="auto" w:sz="4" w:space="0"/>
            </w:tcBorders>
          </w:tcPr>
          <w:p w14:paraId="23E3D6BE">
            <w:pPr>
              <w:spacing w:after="0" w:line="240" w:lineRule="auto"/>
            </w:pPr>
            <w:r>
              <w:t>Государственный</w:t>
            </w:r>
            <w:r>
              <w:rPr>
                <w:lang w:val="tt-RU"/>
              </w:rPr>
              <w:t xml:space="preserve"> (татарский)</w:t>
            </w:r>
            <w:r>
              <w:t xml:space="preserve"> язык Республики Татарстан</w:t>
            </w:r>
          </w:p>
        </w:tc>
        <w:tc>
          <w:tcPr>
            <w:tcW w:w="936" w:type="dxa"/>
            <w:tcBorders>
              <w:top w:val="single" w:color="auto" w:sz="4" w:space="0"/>
            </w:tcBorders>
          </w:tcPr>
          <w:p w14:paraId="528C70C7">
            <w:pPr>
              <w:spacing w:after="0" w:line="240" w:lineRule="auto"/>
              <w:jc w:val="right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3</w:t>
            </w:r>
          </w:p>
        </w:tc>
        <w:tc>
          <w:tcPr>
            <w:tcW w:w="923" w:type="dxa"/>
            <w:tcBorders>
              <w:top w:val="single" w:color="auto" w:sz="4" w:space="0"/>
            </w:tcBorders>
          </w:tcPr>
          <w:p w14:paraId="539F4248">
            <w:pPr>
              <w:spacing w:after="0" w:line="240" w:lineRule="auto"/>
              <w:jc w:val="right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3</w:t>
            </w:r>
          </w:p>
        </w:tc>
        <w:tc>
          <w:tcPr>
            <w:tcW w:w="973" w:type="dxa"/>
            <w:tcBorders>
              <w:top w:val="single" w:color="auto" w:sz="4" w:space="0"/>
            </w:tcBorders>
          </w:tcPr>
          <w:p w14:paraId="0E396228">
            <w:pPr>
              <w:spacing w:after="0" w:line="240" w:lineRule="auto"/>
              <w:jc w:val="right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3</w:t>
            </w:r>
          </w:p>
        </w:tc>
        <w:tc>
          <w:tcPr>
            <w:tcW w:w="1044" w:type="dxa"/>
            <w:tcBorders>
              <w:top w:val="single" w:color="auto" w:sz="4" w:space="0"/>
            </w:tcBorders>
          </w:tcPr>
          <w:p w14:paraId="585B8E08">
            <w:pPr>
              <w:spacing w:after="0" w:line="240" w:lineRule="auto"/>
              <w:jc w:val="right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3</w:t>
            </w:r>
          </w:p>
        </w:tc>
        <w:tc>
          <w:tcPr>
            <w:tcW w:w="1019" w:type="dxa"/>
            <w:tcBorders>
              <w:top w:val="single" w:color="auto" w:sz="4" w:space="0"/>
            </w:tcBorders>
          </w:tcPr>
          <w:p w14:paraId="448391E8">
            <w:pPr>
              <w:spacing w:after="0" w:line="240" w:lineRule="auto"/>
              <w:jc w:val="right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3</w:t>
            </w:r>
          </w:p>
        </w:tc>
      </w:tr>
      <w:tr w14:paraId="0B5D2A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64038312">
            <w:pPr>
              <w:spacing w:after="0" w:line="240" w:lineRule="auto"/>
              <w:rPr>
                <w:rFonts w:ascii="Calibri" w:hAnsi="Calibri"/>
              </w:rPr>
            </w:pPr>
            <w:r>
              <w:t>Иностранные языки</w:t>
            </w:r>
          </w:p>
        </w:tc>
        <w:tc>
          <w:tcPr>
            <w:tcW w:w="2740" w:type="dxa"/>
          </w:tcPr>
          <w:p w14:paraId="136EF259">
            <w:pPr>
              <w:spacing w:after="0" w:line="240" w:lineRule="auto"/>
              <w:rPr>
                <w:rFonts w:ascii="Calibri" w:hAnsi="Calibri"/>
              </w:rPr>
            </w:pPr>
            <w:r>
              <w:t>Иностранный (английский)</w:t>
            </w:r>
            <w:r>
              <w:rPr>
                <w:lang w:val="tt-RU"/>
              </w:rPr>
              <w:t xml:space="preserve"> </w:t>
            </w:r>
            <w:r>
              <w:t xml:space="preserve">язык </w:t>
            </w:r>
          </w:p>
        </w:tc>
        <w:tc>
          <w:tcPr>
            <w:tcW w:w="936" w:type="dxa"/>
          </w:tcPr>
          <w:p w14:paraId="68A09805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923" w:type="dxa"/>
          </w:tcPr>
          <w:p w14:paraId="68A9750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973" w:type="dxa"/>
          </w:tcPr>
          <w:p w14:paraId="774AE15A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1044" w:type="dxa"/>
          </w:tcPr>
          <w:p w14:paraId="173F62F8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1019" w:type="dxa"/>
          </w:tcPr>
          <w:p w14:paraId="6E786AB4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</w:tr>
      <w:tr w14:paraId="3274D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restart"/>
          </w:tcPr>
          <w:p w14:paraId="4D763166">
            <w:pPr>
              <w:spacing w:after="0" w:line="240" w:lineRule="auto"/>
              <w:rPr>
                <w:rFonts w:ascii="Calibri" w:hAnsi="Calibri"/>
              </w:rPr>
            </w:pPr>
            <w:r>
              <w:t>Математика и информатика</w:t>
            </w:r>
          </w:p>
        </w:tc>
        <w:tc>
          <w:tcPr>
            <w:tcW w:w="2740" w:type="dxa"/>
          </w:tcPr>
          <w:p w14:paraId="1FF69AF1">
            <w:pPr>
              <w:spacing w:after="0" w:line="240" w:lineRule="auto"/>
              <w:rPr>
                <w:rFonts w:ascii="Calibri" w:hAnsi="Calibri"/>
              </w:rPr>
            </w:pPr>
            <w:r>
              <w:t>Математика</w:t>
            </w:r>
          </w:p>
        </w:tc>
        <w:tc>
          <w:tcPr>
            <w:tcW w:w="936" w:type="dxa"/>
          </w:tcPr>
          <w:p w14:paraId="04BD85FE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5</w:t>
            </w:r>
          </w:p>
        </w:tc>
        <w:tc>
          <w:tcPr>
            <w:tcW w:w="923" w:type="dxa"/>
          </w:tcPr>
          <w:p w14:paraId="5582B363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5</w:t>
            </w:r>
          </w:p>
        </w:tc>
        <w:tc>
          <w:tcPr>
            <w:tcW w:w="973" w:type="dxa"/>
          </w:tcPr>
          <w:p w14:paraId="67EC1D44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1044" w:type="dxa"/>
          </w:tcPr>
          <w:p w14:paraId="42311C43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1019" w:type="dxa"/>
          </w:tcPr>
          <w:p w14:paraId="240AC3F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</w:tr>
      <w:tr w14:paraId="7CBB30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continue"/>
          </w:tcPr>
          <w:p w14:paraId="4F24E44A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2740" w:type="dxa"/>
          </w:tcPr>
          <w:p w14:paraId="258C683C">
            <w:pPr>
              <w:spacing w:after="0" w:line="240" w:lineRule="auto"/>
              <w:rPr>
                <w:rFonts w:ascii="Calibri" w:hAnsi="Calibri"/>
              </w:rPr>
            </w:pPr>
            <w:r>
              <w:t>Алгебра</w:t>
            </w:r>
          </w:p>
        </w:tc>
        <w:tc>
          <w:tcPr>
            <w:tcW w:w="936" w:type="dxa"/>
          </w:tcPr>
          <w:p w14:paraId="23846924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23" w:type="dxa"/>
          </w:tcPr>
          <w:p w14:paraId="3530EEF2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73" w:type="dxa"/>
          </w:tcPr>
          <w:p w14:paraId="290A1B4A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1044" w:type="dxa"/>
          </w:tcPr>
          <w:p w14:paraId="0BDED2CA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1019" w:type="dxa"/>
          </w:tcPr>
          <w:p w14:paraId="3C06320A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</w:tr>
      <w:tr w14:paraId="27C786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continue"/>
          </w:tcPr>
          <w:p w14:paraId="16654FFF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2740" w:type="dxa"/>
          </w:tcPr>
          <w:p w14:paraId="63E859FA">
            <w:pPr>
              <w:spacing w:after="0" w:line="240" w:lineRule="auto"/>
              <w:rPr>
                <w:rFonts w:ascii="Calibri" w:hAnsi="Calibri"/>
              </w:rPr>
            </w:pPr>
            <w:r>
              <w:t>Геометрия</w:t>
            </w:r>
          </w:p>
        </w:tc>
        <w:tc>
          <w:tcPr>
            <w:tcW w:w="936" w:type="dxa"/>
          </w:tcPr>
          <w:p w14:paraId="0336C7BC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23" w:type="dxa"/>
          </w:tcPr>
          <w:p w14:paraId="194F9C6D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73" w:type="dxa"/>
          </w:tcPr>
          <w:p w14:paraId="59D8AD95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44" w:type="dxa"/>
          </w:tcPr>
          <w:p w14:paraId="04B72E1B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19" w:type="dxa"/>
          </w:tcPr>
          <w:p w14:paraId="20D40E9E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</w:tr>
      <w:tr w14:paraId="6A5214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continue"/>
          </w:tcPr>
          <w:p w14:paraId="19B7072E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2740" w:type="dxa"/>
          </w:tcPr>
          <w:p w14:paraId="65BFFD3C">
            <w:pPr>
              <w:spacing w:after="0" w:line="240" w:lineRule="auto"/>
              <w:rPr>
                <w:rFonts w:ascii="Calibri" w:hAnsi="Calibri"/>
              </w:rPr>
            </w:pPr>
            <w:r>
              <w:t>Вероятность и статистика</w:t>
            </w:r>
          </w:p>
        </w:tc>
        <w:tc>
          <w:tcPr>
            <w:tcW w:w="936" w:type="dxa"/>
          </w:tcPr>
          <w:p w14:paraId="71AF4301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23" w:type="dxa"/>
          </w:tcPr>
          <w:p w14:paraId="0AE5DFB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73" w:type="dxa"/>
          </w:tcPr>
          <w:p w14:paraId="007F4928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44" w:type="dxa"/>
          </w:tcPr>
          <w:p w14:paraId="2FB09812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19" w:type="dxa"/>
          </w:tcPr>
          <w:p w14:paraId="640E22CD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</w:tr>
      <w:tr w14:paraId="70F06A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continue"/>
          </w:tcPr>
          <w:p w14:paraId="000B6D1B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2740" w:type="dxa"/>
          </w:tcPr>
          <w:p w14:paraId="03BFDA41">
            <w:pPr>
              <w:spacing w:after="0" w:line="240" w:lineRule="auto"/>
              <w:rPr>
                <w:rFonts w:ascii="Calibri" w:hAnsi="Calibri"/>
              </w:rPr>
            </w:pPr>
            <w:r>
              <w:t>Информатика</w:t>
            </w:r>
          </w:p>
        </w:tc>
        <w:tc>
          <w:tcPr>
            <w:tcW w:w="936" w:type="dxa"/>
          </w:tcPr>
          <w:p w14:paraId="5740D9CE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23" w:type="dxa"/>
          </w:tcPr>
          <w:p w14:paraId="681F6ED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73" w:type="dxa"/>
          </w:tcPr>
          <w:p w14:paraId="75D3C903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44" w:type="dxa"/>
          </w:tcPr>
          <w:p w14:paraId="0042DFA8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19" w:type="dxa"/>
          </w:tcPr>
          <w:p w14:paraId="662FDF2D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</w:tr>
      <w:tr w14:paraId="23F2F1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restart"/>
          </w:tcPr>
          <w:p w14:paraId="018E525D">
            <w:pPr>
              <w:spacing w:after="0" w:line="240" w:lineRule="auto"/>
              <w:rPr>
                <w:rFonts w:ascii="Calibri" w:hAnsi="Calibri"/>
              </w:rPr>
            </w:pPr>
            <w:r>
              <w:t>Общественно-научные предметы</w:t>
            </w:r>
          </w:p>
        </w:tc>
        <w:tc>
          <w:tcPr>
            <w:tcW w:w="2740" w:type="dxa"/>
          </w:tcPr>
          <w:p w14:paraId="52A3EE74">
            <w:pPr>
              <w:spacing w:after="0" w:line="240" w:lineRule="auto"/>
              <w:rPr>
                <w:rFonts w:ascii="Calibri" w:hAnsi="Calibri"/>
              </w:rPr>
            </w:pPr>
            <w:r>
              <w:t>История</w:t>
            </w:r>
          </w:p>
        </w:tc>
        <w:tc>
          <w:tcPr>
            <w:tcW w:w="936" w:type="dxa"/>
          </w:tcPr>
          <w:p w14:paraId="109C7C7E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923" w:type="dxa"/>
          </w:tcPr>
          <w:p w14:paraId="36CF8192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973" w:type="dxa"/>
          </w:tcPr>
          <w:p w14:paraId="18F16B0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  <w:tc>
          <w:tcPr>
            <w:tcW w:w="1044" w:type="dxa"/>
          </w:tcPr>
          <w:p w14:paraId="36DE54E8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019" w:type="dxa"/>
          </w:tcPr>
          <w:p w14:paraId="065AF2D7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</w:tr>
      <w:tr w14:paraId="07CE48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continue"/>
          </w:tcPr>
          <w:p w14:paraId="1EB57F71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2740" w:type="dxa"/>
          </w:tcPr>
          <w:p w14:paraId="15076E13">
            <w:pPr>
              <w:spacing w:after="0" w:line="240" w:lineRule="auto"/>
              <w:rPr>
                <w:rFonts w:ascii="Calibri" w:hAnsi="Calibri"/>
              </w:rPr>
            </w:pPr>
            <w:r>
              <w:t>Обществознание</w:t>
            </w:r>
          </w:p>
        </w:tc>
        <w:tc>
          <w:tcPr>
            <w:tcW w:w="936" w:type="dxa"/>
          </w:tcPr>
          <w:p w14:paraId="74FACCF4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23" w:type="dxa"/>
          </w:tcPr>
          <w:p w14:paraId="072E2C3C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73" w:type="dxa"/>
          </w:tcPr>
          <w:p w14:paraId="1B666D48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1044" w:type="dxa"/>
          </w:tcPr>
          <w:p w14:paraId="0B8EC97E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lang w:val="tt-RU"/>
              </w:rPr>
              <w:t>0</w:t>
            </w:r>
          </w:p>
        </w:tc>
        <w:tc>
          <w:tcPr>
            <w:tcW w:w="1019" w:type="dxa"/>
          </w:tcPr>
          <w:p w14:paraId="57B3010C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</w:tr>
      <w:tr w14:paraId="488B2E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continue"/>
          </w:tcPr>
          <w:p w14:paraId="1CA5962B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2740" w:type="dxa"/>
          </w:tcPr>
          <w:p w14:paraId="09D8EA40">
            <w:pPr>
              <w:spacing w:after="0" w:line="240" w:lineRule="auto"/>
              <w:rPr>
                <w:rFonts w:ascii="Calibri" w:hAnsi="Calibri"/>
              </w:rPr>
            </w:pPr>
            <w:r>
              <w:t>География</w:t>
            </w:r>
          </w:p>
        </w:tc>
        <w:tc>
          <w:tcPr>
            <w:tcW w:w="936" w:type="dxa"/>
          </w:tcPr>
          <w:p w14:paraId="5AF44999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923" w:type="dxa"/>
          </w:tcPr>
          <w:p w14:paraId="19B06581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973" w:type="dxa"/>
          </w:tcPr>
          <w:p w14:paraId="6B02DA23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44" w:type="dxa"/>
          </w:tcPr>
          <w:p w14:paraId="6523644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19" w:type="dxa"/>
          </w:tcPr>
          <w:p w14:paraId="131BB250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</w:tr>
      <w:tr w14:paraId="38F3AC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restart"/>
          </w:tcPr>
          <w:p w14:paraId="7833EC3F">
            <w:pPr>
              <w:spacing w:after="0" w:line="240" w:lineRule="auto"/>
              <w:rPr>
                <w:rFonts w:ascii="Calibri" w:hAnsi="Calibri"/>
              </w:rPr>
            </w:pPr>
            <w:r>
              <w:t>Естественно-научные предметы</w:t>
            </w:r>
          </w:p>
        </w:tc>
        <w:tc>
          <w:tcPr>
            <w:tcW w:w="2740" w:type="dxa"/>
          </w:tcPr>
          <w:p w14:paraId="340F4860">
            <w:pPr>
              <w:spacing w:after="0" w:line="240" w:lineRule="auto"/>
              <w:rPr>
                <w:rFonts w:ascii="Calibri" w:hAnsi="Calibri"/>
              </w:rPr>
            </w:pPr>
            <w:r>
              <w:t>Физика</w:t>
            </w:r>
          </w:p>
        </w:tc>
        <w:tc>
          <w:tcPr>
            <w:tcW w:w="936" w:type="dxa"/>
          </w:tcPr>
          <w:p w14:paraId="5661A7CB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23" w:type="dxa"/>
          </w:tcPr>
          <w:p w14:paraId="7CF97D3A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73" w:type="dxa"/>
          </w:tcPr>
          <w:p w14:paraId="5E6C8B7A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44" w:type="dxa"/>
          </w:tcPr>
          <w:p w14:paraId="629973F3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19" w:type="dxa"/>
          </w:tcPr>
          <w:p w14:paraId="15825973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</w:t>
            </w:r>
          </w:p>
        </w:tc>
      </w:tr>
      <w:tr w14:paraId="4FCEB2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continue"/>
          </w:tcPr>
          <w:p w14:paraId="4609DB0C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2740" w:type="dxa"/>
          </w:tcPr>
          <w:p w14:paraId="186E6086">
            <w:pPr>
              <w:spacing w:after="0" w:line="240" w:lineRule="auto"/>
              <w:rPr>
                <w:rFonts w:ascii="Calibri" w:hAnsi="Calibri"/>
              </w:rPr>
            </w:pPr>
            <w:r>
              <w:t>Химия</w:t>
            </w:r>
          </w:p>
        </w:tc>
        <w:tc>
          <w:tcPr>
            <w:tcW w:w="936" w:type="dxa"/>
          </w:tcPr>
          <w:p w14:paraId="07D474C1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23" w:type="dxa"/>
          </w:tcPr>
          <w:p w14:paraId="3CCFC1C9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73" w:type="dxa"/>
          </w:tcPr>
          <w:p w14:paraId="69FA0C67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1044" w:type="dxa"/>
          </w:tcPr>
          <w:p w14:paraId="02482EEE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19" w:type="dxa"/>
          </w:tcPr>
          <w:p w14:paraId="7AEA2D0D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</w:tr>
      <w:tr w14:paraId="705C3F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continue"/>
          </w:tcPr>
          <w:p w14:paraId="65530AFD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2740" w:type="dxa"/>
          </w:tcPr>
          <w:p w14:paraId="3ED22F75">
            <w:pPr>
              <w:spacing w:after="0" w:line="240" w:lineRule="auto"/>
              <w:rPr>
                <w:rFonts w:ascii="Calibri" w:hAnsi="Calibri"/>
              </w:rPr>
            </w:pPr>
            <w:r>
              <w:t>Биология</w:t>
            </w:r>
          </w:p>
        </w:tc>
        <w:tc>
          <w:tcPr>
            <w:tcW w:w="936" w:type="dxa"/>
          </w:tcPr>
          <w:p w14:paraId="1ED7606A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923" w:type="dxa"/>
          </w:tcPr>
          <w:p w14:paraId="59810829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973" w:type="dxa"/>
          </w:tcPr>
          <w:p w14:paraId="5ED73DF1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44" w:type="dxa"/>
          </w:tcPr>
          <w:p w14:paraId="1143C38E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19" w:type="dxa"/>
          </w:tcPr>
          <w:p w14:paraId="49361E40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</w:tr>
      <w:tr w14:paraId="369D5B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restart"/>
          </w:tcPr>
          <w:p w14:paraId="61042A8A">
            <w:pPr>
              <w:spacing w:after="0" w:line="240" w:lineRule="auto"/>
              <w:rPr>
                <w:rFonts w:ascii="Calibri" w:hAnsi="Calibri"/>
              </w:rPr>
            </w:pPr>
            <w:r>
              <w:t>Искусство</w:t>
            </w:r>
          </w:p>
        </w:tc>
        <w:tc>
          <w:tcPr>
            <w:tcW w:w="2740" w:type="dxa"/>
          </w:tcPr>
          <w:p w14:paraId="3473A8A0">
            <w:pPr>
              <w:spacing w:after="0" w:line="240" w:lineRule="auto"/>
              <w:rPr>
                <w:rFonts w:ascii="Calibri" w:hAnsi="Calibri"/>
              </w:rPr>
            </w:pPr>
            <w:r>
              <w:t>Изобразительное искусство</w:t>
            </w:r>
          </w:p>
        </w:tc>
        <w:tc>
          <w:tcPr>
            <w:tcW w:w="936" w:type="dxa"/>
          </w:tcPr>
          <w:p w14:paraId="13FC03A8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923" w:type="dxa"/>
          </w:tcPr>
          <w:p w14:paraId="48844B76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973" w:type="dxa"/>
          </w:tcPr>
          <w:p w14:paraId="47E9A166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44" w:type="dxa"/>
          </w:tcPr>
          <w:p w14:paraId="5F423265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1019" w:type="dxa"/>
          </w:tcPr>
          <w:p w14:paraId="000F89B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</w:tr>
      <w:tr w14:paraId="559AAD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  <w:vMerge w:val="continue"/>
          </w:tcPr>
          <w:p w14:paraId="136AE1B4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2740" w:type="dxa"/>
          </w:tcPr>
          <w:p w14:paraId="59210376">
            <w:pPr>
              <w:spacing w:after="0" w:line="240" w:lineRule="auto"/>
              <w:rPr>
                <w:rFonts w:ascii="Calibri" w:hAnsi="Calibri"/>
              </w:rPr>
            </w:pPr>
            <w:r>
              <w:t>Музыка</w:t>
            </w:r>
          </w:p>
        </w:tc>
        <w:tc>
          <w:tcPr>
            <w:tcW w:w="936" w:type="dxa"/>
          </w:tcPr>
          <w:p w14:paraId="35252F9C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923" w:type="dxa"/>
          </w:tcPr>
          <w:p w14:paraId="55F29E35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973" w:type="dxa"/>
          </w:tcPr>
          <w:p w14:paraId="2716F17B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44" w:type="dxa"/>
          </w:tcPr>
          <w:p w14:paraId="5C8E2550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19" w:type="dxa"/>
          </w:tcPr>
          <w:p w14:paraId="1B78CDD5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</w:tr>
      <w:tr w14:paraId="312592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08218778">
            <w:pPr>
              <w:spacing w:after="0" w:line="240" w:lineRule="auto"/>
              <w:rPr>
                <w:rFonts w:ascii="Calibri" w:hAnsi="Calibri"/>
              </w:rPr>
            </w:pPr>
            <w:r>
              <w:t>Технология</w:t>
            </w:r>
          </w:p>
        </w:tc>
        <w:tc>
          <w:tcPr>
            <w:tcW w:w="2740" w:type="dxa"/>
          </w:tcPr>
          <w:p w14:paraId="5F42148A">
            <w:pPr>
              <w:spacing w:after="0" w:line="240" w:lineRule="auto"/>
              <w:rPr>
                <w:rFonts w:ascii="Calibri" w:hAnsi="Calibri"/>
              </w:rPr>
            </w:pPr>
            <w:r>
              <w:t>Труд (технология)</w:t>
            </w:r>
          </w:p>
        </w:tc>
        <w:tc>
          <w:tcPr>
            <w:tcW w:w="936" w:type="dxa"/>
          </w:tcPr>
          <w:p w14:paraId="73FF9831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923" w:type="dxa"/>
          </w:tcPr>
          <w:p w14:paraId="0CDB1156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973" w:type="dxa"/>
          </w:tcPr>
          <w:p w14:paraId="7780449B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44" w:type="dxa"/>
          </w:tcPr>
          <w:p w14:paraId="53B0BE52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19" w:type="dxa"/>
          </w:tcPr>
          <w:p w14:paraId="464E2205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</w:tr>
      <w:tr w14:paraId="06FAFD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2221B992">
            <w:pPr>
              <w:spacing w:after="0" w:line="240" w:lineRule="auto"/>
              <w:rPr>
                <w:rFonts w:ascii="Calibri" w:hAnsi="Calibri"/>
              </w:rPr>
            </w:pPr>
            <w:r>
              <w:t>Физическая культура</w:t>
            </w:r>
          </w:p>
        </w:tc>
        <w:tc>
          <w:tcPr>
            <w:tcW w:w="2740" w:type="dxa"/>
          </w:tcPr>
          <w:p w14:paraId="1842E48B">
            <w:pPr>
              <w:spacing w:after="0" w:line="240" w:lineRule="auto"/>
              <w:rPr>
                <w:rFonts w:ascii="Calibri" w:hAnsi="Calibri"/>
              </w:rPr>
            </w:pPr>
            <w:r>
              <w:t>Физическая культура</w:t>
            </w:r>
          </w:p>
        </w:tc>
        <w:tc>
          <w:tcPr>
            <w:tcW w:w="936" w:type="dxa"/>
          </w:tcPr>
          <w:p w14:paraId="56516D6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923" w:type="dxa"/>
          </w:tcPr>
          <w:p w14:paraId="794FD2B8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973" w:type="dxa"/>
          </w:tcPr>
          <w:p w14:paraId="3FAD9F6B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44" w:type="dxa"/>
          </w:tcPr>
          <w:p w14:paraId="2675D9B5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19" w:type="dxa"/>
          </w:tcPr>
          <w:p w14:paraId="37C61B13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</w:tr>
      <w:tr w14:paraId="49A91E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87" w:type="dxa"/>
          </w:tcPr>
          <w:p w14:paraId="7221342C">
            <w:pPr>
              <w:spacing w:after="0" w:line="240" w:lineRule="auto"/>
              <w:rPr>
                <w:rFonts w:ascii="Calibri" w:hAnsi="Calibri"/>
              </w:rPr>
            </w:pPr>
            <w:r>
              <w:t>Основы безопасности и защиты Родины</w:t>
            </w:r>
          </w:p>
        </w:tc>
        <w:tc>
          <w:tcPr>
            <w:tcW w:w="2740" w:type="dxa"/>
          </w:tcPr>
          <w:p w14:paraId="46C0B2B4">
            <w:pPr>
              <w:spacing w:after="0" w:line="240" w:lineRule="auto"/>
              <w:rPr>
                <w:rFonts w:ascii="Calibri" w:hAnsi="Calibri"/>
              </w:rPr>
            </w:pPr>
            <w:r>
              <w:t>Основы безопасности и защиты Родины</w:t>
            </w:r>
          </w:p>
        </w:tc>
        <w:tc>
          <w:tcPr>
            <w:tcW w:w="936" w:type="dxa"/>
          </w:tcPr>
          <w:p w14:paraId="73B8F987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23" w:type="dxa"/>
          </w:tcPr>
          <w:p w14:paraId="39DBD1D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973" w:type="dxa"/>
          </w:tcPr>
          <w:p w14:paraId="57AB2837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</w:t>
            </w:r>
          </w:p>
        </w:tc>
        <w:tc>
          <w:tcPr>
            <w:tcW w:w="1044" w:type="dxa"/>
          </w:tcPr>
          <w:p w14:paraId="2075332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19" w:type="dxa"/>
          </w:tcPr>
          <w:p w14:paraId="56043640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</w:tr>
      <w:tr w14:paraId="140117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7" w:type="dxa"/>
            <w:gridSpan w:val="2"/>
            <w:shd w:val="clear" w:color="auto" w:fill="FFFF00"/>
          </w:tcPr>
          <w:p w14:paraId="70ADA30E">
            <w:pPr>
              <w:spacing w:after="0" w:line="240" w:lineRule="auto"/>
              <w:rPr>
                <w:rFonts w:ascii="Calibri" w:hAnsi="Calibri"/>
              </w:rPr>
            </w:pPr>
            <w:r>
              <w:t>Итого</w:t>
            </w:r>
          </w:p>
        </w:tc>
        <w:tc>
          <w:tcPr>
            <w:tcW w:w="936" w:type="dxa"/>
            <w:shd w:val="clear" w:color="auto" w:fill="FFFF00"/>
          </w:tcPr>
          <w:p w14:paraId="44C8A5E5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30</w:t>
            </w:r>
          </w:p>
        </w:tc>
        <w:tc>
          <w:tcPr>
            <w:tcW w:w="923" w:type="dxa"/>
            <w:shd w:val="clear" w:color="auto" w:fill="FFFF00"/>
          </w:tcPr>
          <w:p w14:paraId="52A2B8BC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t>3</w:t>
            </w:r>
            <w:r>
              <w:rPr>
                <w:lang w:val="tt-RU"/>
              </w:rPr>
              <w:t>1</w:t>
            </w:r>
          </w:p>
        </w:tc>
        <w:tc>
          <w:tcPr>
            <w:tcW w:w="973" w:type="dxa"/>
            <w:shd w:val="clear" w:color="auto" w:fill="FFFF00"/>
          </w:tcPr>
          <w:p w14:paraId="00EA3195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33</w:t>
            </w:r>
          </w:p>
        </w:tc>
        <w:tc>
          <w:tcPr>
            <w:tcW w:w="1044" w:type="dxa"/>
            <w:shd w:val="clear" w:color="auto" w:fill="FFFF00"/>
          </w:tcPr>
          <w:p w14:paraId="59CA8CCA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34</w:t>
            </w:r>
          </w:p>
        </w:tc>
        <w:tc>
          <w:tcPr>
            <w:tcW w:w="1019" w:type="dxa"/>
            <w:shd w:val="clear" w:color="auto" w:fill="FFFF00"/>
          </w:tcPr>
          <w:p w14:paraId="3BBFF948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35</w:t>
            </w:r>
          </w:p>
        </w:tc>
      </w:tr>
      <w:tr w14:paraId="67C5AD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2" w:type="dxa"/>
            <w:gridSpan w:val="7"/>
            <w:shd w:val="clear" w:color="auto" w:fill="FFFFB3"/>
          </w:tcPr>
          <w:p w14:paraId="21246992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14:paraId="7436E0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7" w:type="dxa"/>
            <w:gridSpan w:val="2"/>
            <w:shd w:val="clear" w:color="auto" w:fill="D9D9D9"/>
          </w:tcPr>
          <w:p w14:paraId="667A217A">
            <w:pPr>
              <w:spacing w:after="0" w:line="240" w:lineRule="auto"/>
              <w:rPr>
                <w:rFonts w:ascii="Calibri" w:hAnsi="Calibri"/>
              </w:rPr>
            </w:pPr>
            <w:r>
              <w:rPr>
                <w:b/>
              </w:rPr>
              <w:t>Наименование учебного курса</w:t>
            </w:r>
          </w:p>
        </w:tc>
        <w:tc>
          <w:tcPr>
            <w:tcW w:w="936" w:type="dxa"/>
            <w:shd w:val="clear" w:color="auto" w:fill="D9D9D9"/>
          </w:tcPr>
          <w:p w14:paraId="7EC8315A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923" w:type="dxa"/>
            <w:shd w:val="clear" w:color="auto" w:fill="D9D9D9"/>
          </w:tcPr>
          <w:p w14:paraId="2E725455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973" w:type="dxa"/>
            <w:shd w:val="clear" w:color="auto" w:fill="D9D9D9"/>
          </w:tcPr>
          <w:p w14:paraId="7972A3D0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1044" w:type="dxa"/>
            <w:shd w:val="clear" w:color="auto" w:fill="D9D9D9"/>
          </w:tcPr>
          <w:p w14:paraId="2D2960AB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1019" w:type="dxa"/>
            <w:shd w:val="clear" w:color="auto" w:fill="D9D9D9"/>
          </w:tcPr>
          <w:p w14:paraId="38E3A893">
            <w:pPr>
              <w:spacing w:after="0" w:line="240" w:lineRule="auto"/>
              <w:rPr>
                <w:rFonts w:ascii="Calibri" w:hAnsi="Calibri"/>
              </w:rPr>
            </w:pPr>
          </w:p>
        </w:tc>
      </w:tr>
      <w:tr w14:paraId="1C1CA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5027" w:type="dxa"/>
            <w:gridSpan w:val="2"/>
          </w:tcPr>
          <w:p w14:paraId="0A31A3D4">
            <w:pPr>
              <w:spacing w:after="0" w:line="24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Физическая культура</w:t>
            </w:r>
          </w:p>
        </w:tc>
        <w:tc>
          <w:tcPr>
            <w:tcW w:w="936" w:type="dxa"/>
          </w:tcPr>
          <w:p w14:paraId="260CA5B2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  <w:tc>
          <w:tcPr>
            <w:tcW w:w="923" w:type="dxa"/>
          </w:tcPr>
          <w:p w14:paraId="70C718E0">
            <w:pPr>
              <w:spacing w:after="0" w:line="24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</w:tcPr>
          <w:p w14:paraId="429EF92E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44" w:type="dxa"/>
          </w:tcPr>
          <w:p w14:paraId="61D90626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1019" w:type="dxa"/>
          </w:tcPr>
          <w:p w14:paraId="421EFCD7">
            <w:pPr>
              <w:spacing w:after="0" w:line="240" w:lineRule="auto"/>
              <w:jc w:val="center"/>
              <w:rPr>
                <w:rFonts w:ascii="Calibri" w:hAnsi="Calibri"/>
              </w:rPr>
            </w:pPr>
          </w:p>
        </w:tc>
      </w:tr>
      <w:tr w14:paraId="50DDB4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7" w:type="dxa"/>
            <w:gridSpan w:val="2"/>
          </w:tcPr>
          <w:p w14:paraId="456BDAA1">
            <w:pPr>
              <w:spacing w:after="0" w:line="240" w:lineRule="auto"/>
              <w:rPr>
                <w:rFonts w:ascii="Calibri" w:hAnsi="Calibri"/>
              </w:rPr>
            </w:pPr>
            <w:r>
              <w:t xml:space="preserve">Родная </w:t>
            </w:r>
            <w:r>
              <w:rPr>
                <w:lang w:val="tt-RU"/>
              </w:rPr>
              <w:t xml:space="preserve"> (татарская) </w:t>
            </w:r>
            <w:r>
              <w:t>литература</w:t>
            </w:r>
            <w:r>
              <w:rPr>
                <w:lang w:val="tt-RU"/>
              </w:rPr>
              <w:t xml:space="preserve"> /</w:t>
            </w:r>
            <w:r>
              <w:t xml:space="preserve"> Государственный </w:t>
            </w:r>
            <w:r>
              <w:rPr>
                <w:lang w:val="tt-RU"/>
              </w:rPr>
              <w:t xml:space="preserve"> (татарский) </w:t>
            </w:r>
            <w:r>
              <w:t>язык Республики Татарстан</w:t>
            </w:r>
          </w:p>
        </w:tc>
        <w:tc>
          <w:tcPr>
            <w:tcW w:w="936" w:type="dxa"/>
          </w:tcPr>
          <w:p w14:paraId="0CB33236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1</w:t>
            </w:r>
          </w:p>
        </w:tc>
        <w:tc>
          <w:tcPr>
            <w:tcW w:w="923" w:type="dxa"/>
          </w:tcPr>
          <w:p w14:paraId="7F4315A0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</w:t>
            </w:r>
          </w:p>
        </w:tc>
        <w:tc>
          <w:tcPr>
            <w:tcW w:w="973" w:type="dxa"/>
          </w:tcPr>
          <w:p w14:paraId="40767B77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1</w:t>
            </w:r>
          </w:p>
        </w:tc>
        <w:tc>
          <w:tcPr>
            <w:tcW w:w="1044" w:type="dxa"/>
          </w:tcPr>
          <w:p w14:paraId="0B49D04F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1</w:t>
            </w:r>
          </w:p>
        </w:tc>
        <w:tc>
          <w:tcPr>
            <w:tcW w:w="1019" w:type="dxa"/>
          </w:tcPr>
          <w:p w14:paraId="215D3F7D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rFonts w:ascii="Calibri" w:hAnsi="Calibri"/>
                <w:lang w:val="tt-RU"/>
              </w:rPr>
              <w:t>0,5</w:t>
            </w:r>
          </w:p>
        </w:tc>
      </w:tr>
      <w:tr w14:paraId="5A5197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7" w:type="dxa"/>
            <w:gridSpan w:val="2"/>
            <w:tcBorders>
              <w:top w:val="nil"/>
            </w:tcBorders>
          </w:tcPr>
          <w:p w14:paraId="5ABD476D">
            <w:pPr>
              <w:spacing w:after="0" w:line="240" w:lineRule="auto"/>
              <w:rPr>
                <w:rFonts w:ascii="Calibri" w:hAnsi="Calibri"/>
              </w:rPr>
            </w:pPr>
            <w:r>
              <w:t>История</w:t>
            </w:r>
          </w:p>
        </w:tc>
        <w:tc>
          <w:tcPr>
            <w:tcW w:w="936" w:type="dxa"/>
            <w:tcBorders>
              <w:top w:val="nil"/>
            </w:tcBorders>
          </w:tcPr>
          <w:p w14:paraId="1E138F09">
            <w:pPr>
              <w:spacing w:after="0" w:line="240" w:lineRule="auto"/>
              <w:jc w:val="right"/>
              <w:rPr>
                <w:rFonts w:ascii="Calibri" w:hAnsi="Calibri"/>
              </w:rPr>
            </w:pPr>
          </w:p>
        </w:tc>
        <w:tc>
          <w:tcPr>
            <w:tcW w:w="923" w:type="dxa"/>
            <w:tcBorders>
              <w:top w:val="nil"/>
            </w:tcBorders>
          </w:tcPr>
          <w:p w14:paraId="4EE927B3">
            <w:pPr>
              <w:spacing w:after="0" w:line="240" w:lineRule="auto"/>
              <w:jc w:val="right"/>
              <w:rPr>
                <w:rFonts w:ascii="Calibri" w:hAnsi="Calibri"/>
              </w:rPr>
            </w:pPr>
          </w:p>
        </w:tc>
        <w:tc>
          <w:tcPr>
            <w:tcW w:w="973" w:type="dxa"/>
            <w:tcBorders>
              <w:top w:val="nil"/>
            </w:tcBorders>
          </w:tcPr>
          <w:p w14:paraId="5FB8DFB9">
            <w:pPr>
              <w:spacing w:after="0" w:line="240" w:lineRule="auto"/>
              <w:jc w:val="right"/>
              <w:rPr>
                <w:rFonts w:ascii="Calibri" w:hAnsi="Calibri"/>
              </w:rPr>
            </w:pPr>
          </w:p>
        </w:tc>
        <w:tc>
          <w:tcPr>
            <w:tcW w:w="1044" w:type="dxa"/>
            <w:tcBorders>
              <w:top w:val="nil"/>
            </w:tcBorders>
          </w:tcPr>
          <w:p w14:paraId="214481A8">
            <w:pPr>
              <w:spacing w:after="0" w:line="240" w:lineRule="auto"/>
              <w:jc w:val="right"/>
              <w:rPr>
                <w:rFonts w:ascii="Calibri" w:hAnsi="Calibri"/>
                <w:lang w:val="tt-RU"/>
              </w:rPr>
            </w:pPr>
          </w:p>
        </w:tc>
        <w:tc>
          <w:tcPr>
            <w:tcW w:w="1019" w:type="dxa"/>
            <w:tcBorders>
              <w:top w:val="nil"/>
            </w:tcBorders>
          </w:tcPr>
          <w:p w14:paraId="46AE7011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0,5</w:t>
            </w:r>
          </w:p>
        </w:tc>
      </w:tr>
      <w:tr w14:paraId="7F5301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7" w:type="dxa"/>
            <w:gridSpan w:val="2"/>
            <w:shd w:val="clear" w:color="auto" w:fill="FFFF00"/>
          </w:tcPr>
          <w:p w14:paraId="31C35DC5">
            <w:pPr>
              <w:spacing w:after="0" w:line="240" w:lineRule="auto"/>
              <w:rPr>
                <w:rFonts w:ascii="Calibri" w:hAnsi="Calibri"/>
              </w:rPr>
            </w:pPr>
            <w:r>
              <w:t>Итого</w:t>
            </w:r>
          </w:p>
        </w:tc>
        <w:tc>
          <w:tcPr>
            <w:tcW w:w="936" w:type="dxa"/>
            <w:shd w:val="clear" w:color="auto" w:fill="FFFF00"/>
          </w:tcPr>
          <w:p w14:paraId="75AA8CDD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923" w:type="dxa"/>
            <w:shd w:val="clear" w:color="auto" w:fill="FFFF00"/>
          </w:tcPr>
          <w:p w14:paraId="1E096F0B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</w:t>
            </w:r>
          </w:p>
        </w:tc>
        <w:tc>
          <w:tcPr>
            <w:tcW w:w="973" w:type="dxa"/>
            <w:shd w:val="clear" w:color="auto" w:fill="FFFF00"/>
          </w:tcPr>
          <w:p w14:paraId="08E5AFC0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44" w:type="dxa"/>
            <w:shd w:val="clear" w:color="auto" w:fill="FFFF00"/>
          </w:tcPr>
          <w:p w14:paraId="44B1605D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2</w:t>
            </w:r>
          </w:p>
        </w:tc>
        <w:tc>
          <w:tcPr>
            <w:tcW w:w="1019" w:type="dxa"/>
            <w:shd w:val="clear" w:color="auto" w:fill="FFFF00"/>
          </w:tcPr>
          <w:p w14:paraId="108FBD75">
            <w:pPr>
              <w:spacing w:after="0" w:line="240" w:lineRule="auto"/>
              <w:jc w:val="center"/>
              <w:rPr>
                <w:rFonts w:ascii="Calibri" w:hAnsi="Calibri"/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14:paraId="4F12CE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7" w:type="dxa"/>
            <w:gridSpan w:val="2"/>
            <w:shd w:val="clear" w:color="auto" w:fill="FFFF00"/>
          </w:tcPr>
          <w:p w14:paraId="1AE41CE8">
            <w:pPr>
              <w:spacing w:after="0" w:line="240" w:lineRule="auto"/>
              <w:rPr>
                <w:rFonts w:ascii="Calibri" w:hAnsi="Calibri"/>
              </w:rPr>
            </w:pPr>
            <w:r>
              <w:t>ИТОГО недельная нагрузка</w:t>
            </w:r>
          </w:p>
        </w:tc>
        <w:tc>
          <w:tcPr>
            <w:tcW w:w="936" w:type="dxa"/>
            <w:shd w:val="clear" w:color="auto" w:fill="FFFF00"/>
          </w:tcPr>
          <w:p w14:paraId="2116DC40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32</w:t>
            </w:r>
          </w:p>
        </w:tc>
        <w:tc>
          <w:tcPr>
            <w:tcW w:w="923" w:type="dxa"/>
            <w:shd w:val="clear" w:color="auto" w:fill="FFFF00"/>
          </w:tcPr>
          <w:p w14:paraId="635F9B8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33</w:t>
            </w:r>
          </w:p>
        </w:tc>
        <w:tc>
          <w:tcPr>
            <w:tcW w:w="973" w:type="dxa"/>
            <w:shd w:val="clear" w:color="auto" w:fill="FFFF00"/>
          </w:tcPr>
          <w:p w14:paraId="5B85986D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35</w:t>
            </w:r>
          </w:p>
        </w:tc>
        <w:tc>
          <w:tcPr>
            <w:tcW w:w="1044" w:type="dxa"/>
            <w:shd w:val="clear" w:color="auto" w:fill="FFFF00"/>
          </w:tcPr>
          <w:p w14:paraId="5A293CFB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36</w:t>
            </w:r>
          </w:p>
        </w:tc>
        <w:tc>
          <w:tcPr>
            <w:tcW w:w="1019" w:type="dxa"/>
            <w:shd w:val="clear" w:color="auto" w:fill="FFFF00"/>
          </w:tcPr>
          <w:p w14:paraId="394FA9F7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36</w:t>
            </w:r>
          </w:p>
        </w:tc>
      </w:tr>
      <w:tr w14:paraId="77C2D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7" w:type="dxa"/>
            <w:gridSpan w:val="2"/>
            <w:shd w:val="clear" w:color="auto" w:fill="FCE3FC"/>
          </w:tcPr>
          <w:p w14:paraId="1BDA4F43">
            <w:pPr>
              <w:spacing w:after="0" w:line="240" w:lineRule="auto"/>
              <w:rPr>
                <w:rFonts w:ascii="Calibri" w:hAnsi="Calibri"/>
              </w:rPr>
            </w:pPr>
            <w:r>
              <w:t>Количество учебных недель</w:t>
            </w:r>
          </w:p>
        </w:tc>
        <w:tc>
          <w:tcPr>
            <w:tcW w:w="936" w:type="dxa"/>
            <w:shd w:val="clear" w:color="auto" w:fill="FCE3FC"/>
          </w:tcPr>
          <w:p w14:paraId="18EA1F14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34</w:t>
            </w:r>
          </w:p>
        </w:tc>
        <w:tc>
          <w:tcPr>
            <w:tcW w:w="923" w:type="dxa"/>
            <w:shd w:val="clear" w:color="auto" w:fill="FCE3FC"/>
          </w:tcPr>
          <w:p w14:paraId="44CE6940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34</w:t>
            </w:r>
          </w:p>
        </w:tc>
        <w:tc>
          <w:tcPr>
            <w:tcW w:w="973" w:type="dxa"/>
            <w:shd w:val="clear" w:color="auto" w:fill="FCE3FC"/>
          </w:tcPr>
          <w:p w14:paraId="44CCAF84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34</w:t>
            </w:r>
          </w:p>
        </w:tc>
        <w:tc>
          <w:tcPr>
            <w:tcW w:w="1044" w:type="dxa"/>
            <w:shd w:val="clear" w:color="auto" w:fill="FCE3FC"/>
          </w:tcPr>
          <w:p w14:paraId="54E1CBD9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34</w:t>
            </w:r>
          </w:p>
        </w:tc>
        <w:tc>
          <w:tcPr>
            <w:tcW w:w="1019" w:type="dxa"/>
            <w:shd w:val="clear" w:color="auto" w:fill="FCE3FC"/>
          </w:tcPr>
          <w:p w14:paraId="35EE5FA7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34</w:t>
            </w:r>
          </w:p>
        </w:tc>
      </w:tr>
      <w:tr w14:paraId="60F130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7" w:type="dxa"/>
            <w:gridSpan w:val="2"/>
            <w:shd w:val="clear" w:color="auto" w:fill="FCE3FC"/>
          </w:tcPr>
          <w:p w14:paraId="7AA21913">
            <w:pPr>
              <w:spacing w:after="0" w:line="240" w:lineRule="auto"/>
              <w:rPr>
                <w:rFonts w:ascii="Calibri" w:hAnsi="Calibri"/>
              </w:rPr>
            </w:pPr>
            <w:r>
              <w:t>Всего часов в год</w:t>
            </w:r>
          </w:p>
        </w:tc>
        <w:tc>
          <w:tcPr>
            <w:tcW w:w="936" w:type="dxa"/>
            <w:shd w:val="clear" w:color="auto" w:fill="FCE3FC"/>
          </w:tcPr>
          <w:p w14:paraId="007503AF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1088</w:t>
            </w:r>
          </w:p>
        </w:tc>
        <w:tc>
          <w:tcPr>
            <w:tcW w:w="923" w:type="dxa"/>
            <w:shd w:val="clear" w:color="auto" w:fill="FCE3FC"/>
          </w:tcPr>
          <w:p w14:paraId="3565A236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1122</w:t>
            </w:r>
          </w:p>
        </w:tc>
        <w:tc>
          <w:tcPr>
            <w:tcW w:w="973" w:type="dxa"/>
            <w:shd w:val="clear" w:color="auto" w:fill="FCE3FC"/>
          </w:tcPr>
          <w:p w14:paraId="6E7EA5C2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1190</w:t>
            </w:r>
          </w:p>
        </w:tc>
        <w:tc>
          <w:tcPr>
            <w:tcW w:w="1044" w:type="dxa"/>
            <w:shd w:val="clear" w:color="auto" w:fill="FCE3FC"/>
          </w:tcPr>
          <w:p w14:paraId="47E7BB03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1224</w:t>
            </w:r>
          </w:p>
        </w:tc>
        <w:tc>
          <w:tcPr>
            <w:tcW w:w="1019" w:type="dxa"/>
            <w:shd w:val="clear" w:color="auto" w:fill="FCE3FC"/>
          </w:tcPr>
          <w:p w14:paraId="4E5D4FA3">
            <w:pPr>
              <w:spacing w:after="0" w:line="240" w:lineRule="auto"/>
              <w:jc w:val="center"/>
              <w:rPr>
                <w:rFonts w:ascii="Calibri" w:hAnsi="Calibri"/>
              </w:rPr>
            </w:pPr>
            <w:r>
              <w:t>1224</w:t>
            </w:r>
          </w:p>
        </w:tc>
      </w:tr>
      <w:tr w14:paraId="7E4C0A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7" w:type="dxa"/>
            <w:gridSpan w:val="2"/>
            <w:shd w:val="clear" w:color="auto" w:fill="FCE3FC"/>
          </w:tcPr>
          <w:p w14:paraId="6BB82AD3">
            <w:pPr>
              <w:spacing w:after="0" w:line="240" w:lineRule="auto"/>
              <w:rPr>
                <w:rFonts w:ascii="Calibri" w:hAnsi="Calibri"/>
              </w:rPr>
            </w:pPr>
          </w:p>
        </w:tc>
        <w:tc>
          <w:tcPr>
            <w:tcW w:w="936" w:type="dxa"/>
            <w:shd w:val="clear" w:color="auto" w:fill="FCE3FC"/>
          </w:tcPr>
          <w:p w14:paraId="15D4BC0B">
            <w:pPr>
              <w:spacing w:after="0" w:line="24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923" w:type="dxa"/>
            <w:shd w:val="clear" w:color="auto" w:fill="FCE3FC"/>
          </w:tcPr>
          <w:p w14:paraId="713B8DA8">
            <w:pPr>
              <w:spacing w:after="0" w:line="24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973" w:type="dxa"/>
            <w:shd w:val="clear" w:color="auto" w:fill="FCE3FC"/>
          </w:tcPr>
          <w:p w14:paraId="2D54D0A2">
            <w:pPr>
              <w:spacing w:after="0" w:line="24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1044" w:type="dxa"/>
            <w:shd w:val="clear" w:color="auto" w:fill="FCE3FC"/>
          </w:tcPr>
          <w:p w14:paraId="71AF4848">
            <w:pPr>
              <w:spacing w:after="0" w:line="240" w:lineRule="auto"/>
              <w:jc w:val="center"/>
              <w:rPr>
                <w:rFonts w:ascii="Calibri" w:hAnsi="Calibri"/>
              </w:rPr>
            </w:pPr>
          </w:p>
        </w:tc>
        <w:tc>
          <w:tcPr>
            <w:tcW w:w="1019" w:type="dxa"/>
            <w:shd w:val="clear" w:color="auto" w:fill="FCE3FC"/>
          </w:tcPr>
          <w:p w14:paraId="6D922075">
            <w:pPr>
              <w:spacing w:after="0" w:line="240" w:lineRule="auto"/>
              <w:jc w:val="center"/>
              <w:rPr>
                <w:rFonts w:ascii="Calibri" w:hAnsi="Calibri"/>
              </w:rPr>
            </w:pPr>
          </w:p>
        </w:tc>
      </w:tr>
    </w:tbl>
    <w:p w14:paraId="5C6A38BD">
      <w:pPr>
        <w:suppressAutoHyphens w:val="0"/>
        <w:spacing w:after="0" w:line="240" w:lineRule="auto"/>
        <w:jc w:val="center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</w:p>
    <w:p w14:paraId="12C9B1A1">
      <w:pPr>
        <w:suppressAutoHyphens w:val="0"/>
        <w:spacing w:after="0" w:line="240" w:lineRule="auto"/>
        <w:jc w:val="center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</w:p>
    <w:p w14:paraId="02CC53E5">
      <w:pPr>
        <w:suppressAutoHyphens w:val="0"/>
        <w:spacing w:after="0" w:line="240" w:lineRule="auto"/>
        <w:jc w:val="center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</w:p>
    <w:p w14:paraId="6A39FE99">
      <w:pPr>
        <w:suppressAutoHyphens w:val="0"/>
        <w:spacing w:after="0" w:line="240" w:lineRule="auto"/>
        <w:jc w:val="center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</w:p>
    <w:p w14:paraId="12A609D8">
      <w:pPr>
        <w:suppressAutoHyphens w:val="0"/>
        <w:spacing w:after="0" w:line="240" w:lineRule="auto"/>
        <w:jc w:val="center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</w:p>
    <w:p w14:paraId="6049057A">
      <w:pPr>
        <w:suppressAutoHyphens w:val="0"/>
        <w:spacing w:after="0" w:line="240" w:lineRule="auto"/>
        <w:jc w:val="center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  <w:t>Промежуточная аттестация</w:t>
      </w:r>
    </w:p>
    <w:p w14:paraId="49FD60FC">
      <w:pPr>
        <w:suppressAutoHyphens w:val="0"/>
        <w:spacing w:after="0" w:line="240" w:lineRule="auto"/>
        <w:jc w:val="center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</w:p>
    <w:p w14:paraId="2FCAE6F1">
      <w:pPr>
        <w:suppressAutoHyphens w:val="0"/>
        <w:spacing w:after="0" w:line="240" w:lineRule="auto"/>
        <w:jc w:val="center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</w:p>
    <w:p w14:paraId="26AEF329">
      <w:pPr>
        <w:suppressAutoHyphens w:val="0"/>
        <w:spacing w:after="0" w:line="240" w:lineRule="auto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 xml:space="preserve">         Промежуточная аттестация проводится по итогам изучения учебных предметов за учебный год в соответствии с локальным актом «Положение о формах, периодичности, порядке текущего контроля успеваемости и промежуточной аттестации обучающихся». Промежуточная аттестация проводится в конце учебного года. Сроки проведения промежуточной аттестации утверждаются приказом директора школы не позднее 3-х недель до окончания учебного года.</w:t>
      </w:r>
    </w:p>
    <w:p w14:paraId="1A6C8198">
      <w:pPr>
        <w:suppressAutoHyphens w:val="0"/>
        <w:spacing w:after="0" w:line="240" w:lineRule="auto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 xml:space="preserve">           Промежуточная аттестация в 5-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val="tt-RU" w:eastAsia="en-US" w:bidi="ar-SA"/>
        </w:rPr>
        <w:t>9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 xml:space="preserve"> классах по 2 предметам проводится в сроки с 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val="tt-RU" w:eastAsia="en-US" w:bidi="ar-SA"/>
        </w:rPr>
        <w:t>4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 xml:space="preserve"> по 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val="tt-RU" w:eastAsia="en-US" w:bidi="ar-SA"/>
        </w:rPr>
        <w:t>9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>мая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val="tt-RU" w:eastAsia="en-US" w:bidi="ar-SA"/>
        </w:rPr>
        <w:t xml:space="preserve"> 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>202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val="tt-RU" w:eastAsia="en-US" w:bidi="ar-SA"/>
        </w:rPr>
        <w:t>6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 xml:space="preserve"> года. Формы промежуточной аттестации представлены в таблице:</w:t>
      </w:r>
    </w:p>
    <w:tbl>
      <w:tblPr>
        <w:tblStyle w:val="3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1276"/>
        <w:gridCol w:w="1559"/>
        <w:gridCol w:w="1559"/>
        <w:gridCol w:w="1559"/>
        <w:gridCol w:w="1525"/>
      </w:tblGrid>
      <w:tr w14:paraId="2EFDE3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B1E456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  <w:lang w:eastAsia="en-US" w:bidi="ar-SA"/>
              </w:rPr>
              <w:t>Предмет</w:t>
            </w:r>
          </w:p>
        </w:tc>
        <w:tc>
          <w:tcPr>
            <w:tcW w:w="7478" w:type="dxa"/>
            <w:gridSpan w:val="5"/>
          </w:tcPr>
          <w:p w14:paraId="6268F2ED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b/>
                <w:color w:val="auto"/>
                <w:sz w:val="24"/>
                <w:szCs w:val="24"/>
                <w:lang w:eastAsia="en-US" w:bidi="ar-SA"/>
              </w:rPr>
              <w:t>Класс</w:t>
            </w:r>
          </w:p>
        </w:tc>
      </w:tr>
      <w:tr w14:paraId="42FD7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52E3DC48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276" w:type="dxa"/>
          </w:tcPr>
          <w:p w14:paraId="6707CB9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5</w:t>
            </w:r>
          </w:p>
        </w:tc>
        <w:tc>
          <w:tcPr>
            <w:tcW w:w="1559" w:type="dxa"/>
          </w:tcPr>
          <w:p w14:paraId="06B45F04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6</w:t>
            </w:r>
          </w:p>
        </w:tc>
        <w:tc>
          <w:tcPr>
            <w:tcW w:w="1559" w:type="dxa"/>
          </w:tcPr>
          <w:p w14:paraId="0D36DC05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7</w:t>
            </w:r>
          </w:p>
        </w:tc>
        <w:tc>
          <w:tcPr>
            <w:tcW w:w="1559" w:type="dxa"/>
          </w:tcPr>
          <w:p w14:paraId="51FCCA2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8</w:t>
            </w:r>
          </w:p>
        </w:tc>
        <w:tc>
          <w:tcPr>
            <w:tcW w:w="1525" w:type="dxa"/>
          </w:tcPr>
          <w:p w14:paraId="1B709095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9</w:t>
            </w:r>
          </w:p>
        </w:tc>
      </w:tr>
      <w:tr w14:paraId="2D989D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25804128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Русский язык</w:t>
            </w:r>
          </w:p>
        </w:tc>
        <w:tc>
          <w:tcPr>
            <w:tcW w:w="1276" w:type="dxa"/>
          </w:tcPr>
          <w:p w14:paraId="6ADD226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Д/ГО</w:t>
            </w:r>
          </w:p>
        </w:tc>
        <w:tc>
          <w:tcPr>
            <w:tcW w:w="1559" w:type="dxa"/>
          </w:tcPr>
          <w:p w14:paraId="32753594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Д/ГО</w:t>
            </w:r>
          </w:p>
        </w:tc>
        <w:tc>
          <w:tcPr>
            <w:tcW w:w="1559" w:type="dxa"/>
          </w:tcPr>
          <w:p w14:paraId="4711F34F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Д/ГО</w:t>
            </w:r>
          </w:p>
        </w:tc>
        <w:tc>
          <w:tcPr>
            <w:tcW w:w="1559" w:type="dxa"/>
          </w:tcPr>
          <w:p w14:paraId="7FED924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Д/ГО</w:t>
            </w:r>
          </w:p>
        </w:tc>
        <w:tc>
          <w:tcPr>
            <w:tcW w:w="1525" w:type="dxa"/>
          </w:tcPr>
          <w:p w14:paraId="20495B6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Д/ГО</w:t>
            </w:r>
          </w:p>
        </w:tc>
      </w:tr>
      <w:tr w14:paraId="6A8D0D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1E01E5B4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Литература</w:t>
            </w:r>
          </w:p>
        </w:tc>
        <w:tc>
          <w:tcPr>
            <w:tcW w:w="1276" w:type="dxa"/>
          </w:tcPr>
          <w:p w14:paraId="4AC487DF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С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  <w:tc>
          <w:tcPr>
            <w:tcW w:w="1559" w:type="dxa"/>
          </w:tcPr>
          <w:p w14:paraId="2B444C5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С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  <w:tc>
          <w:tcPr>
            <w:tcW w:w="1559" w:type="dxa"/>
          </w:tcPr>
          <w:p w14:paraId="683DF99E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С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  <w:tc>
          <w:tcPr>
            <w:tcW w:w="1559" w:type="dxa"/>
          </w:tcPr>
          <w:p w14:paraId="5674C74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С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  <w:tc>
          <w:tcPr>
            <w:tcW w:w="1525" w:type="dxa"/>
          </w:tcPr>
          <w:p w14:paraId="2C3AFAEE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С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</w:tr>
      <w:tr w14:paraId="403581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15DAF55F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Родной язык и литература/ Государственный язык Республики Татарстан</w:t>
            </w:r>
          </w:p>
        </w:tc>
        <w:tc>
          <w:tcPr>
            <w:tcW w:w="1276" w:type="dxa"/>
          </w:tcPr>
          <w:p w14:paraId="096A796E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3536CA7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7711C355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567E4C85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25" w:type="dxa"/>
          </w:tcPr>
          <w:p w14:paraId="7A6765E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</w:tr>
      <w:tr w14:paraId="0C7229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5F8EB92F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Иностранный (английский) язык</w:t>
            </w:r>
          </w:p>
        </w:tc>
        <w:tc>
          <w:tcPr>
            <w:tcW w:w="1276" w:type="dxa"/>
          </w:tcPr>
          <w:p w14:paraId="2316E74E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7D605DE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0FDE8990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02CD3CBB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25" w:type="dxa"/>
          </w:tcPr>
          <w:p w14:paraId="7E84B6F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</w:tr>
      <w:tr w14:paraId="566D9F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29C0016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Математика</w:t>
            </w:r>
          </w:p>
        </w:tc>
        <w:tc>
          <w:tcPr>
            <w:tcW w:w="1276" w:type="dxa"/>
          </w:tcPr>
          <w:p w14:paraId="21277ABF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КР/ГО</w:t>
            </w:r>
          </w:p>
        </w:tc>
        <w:tc>
          <w:tcPr>
            <w:tcW w:w="1559" w:type="dxa"/>
          </w:tcPr>
          <w:p w14:paraId="718CE68F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КР/ГО</w:t>
            </w:r>
          </w:p>
        </w:tc>
        <w:tc>
          <w:tcPr>
            <w:tcW w:w="1559" w:type="dxa"/>
          </w:tcPr>
          <w:p w14:paraId="6E190820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7D4CC0C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25" w:type="dxa"/>
          </w:tcPr>
          <w:p w14:paraId="3D0DB618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</w:tr>
      <w:tr w14:paraId="5E71F3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63A31898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Алгебра</w:t>
            </w:r>
          </w:p>
        </w:tc>
        <w:tc>
          <w:tcPr>
            <w:tcW w:w="1276" w:type="dxa"/>
          </w:tcPr>
          <w:p w14:paraId="29D8AA4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025C5D0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32FDE6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КР/ГО</w:t>
            </w:r>
          </w:p>
        </w:tc>
        <w:tc>
          <w:tcPr>
            <w:tcW w:w="1559" w:type="dxa"/>
          </w:tcPr>
          <w:p w14:paraId="63B8E7E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КР/ГО</w:t>
            </w:r>
          </w:p>
        </w:tc>
        <w:tc>
          <w:tcPr>
            <w:tcW w:w="1525" w:type="dxa"/>
          </w:tcPr>
          <w:p w14:paraId="6D9F4B0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КР/ГО</w:t>
            </w:r>
          </w:p>
        </w:tc>
      </w:tr>
      <w:tr w14:paraId="766783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1D809959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Геометрия</w:t>
            </w:r>
          </w:p>
        </w:tc>
        <w:tc>
          <w:tcPr>
            <w:tcW w:w="1276" w:type="dxa"/>
          </w:tcPr>
          <w:p w14:paraId="7B5F0DAD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0DF47A89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301FCF9E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КР/ГО</w:t>
            </w:r>
          </w:p>
        </w:tc>
        <w:tc>
          <w:tcPr>
            <w:tcW w:w="1559" w:type="dxa"/>
          </w:tcPr>
          <w:p w14:paraId="31115A3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КР/ГО</w:t>
            </w:r>
          </w:p>
        </w:tc>
        <w:tc>
          <w:tcPr>
            <w:tcW w:w="1525" w:type="dxa"/>
          </w:tcPr>
          <w:p w14:paraId="5FD38A8D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КР/ГО</w:t>
            </w:r>
          </w:p>
        </w:tc>
      </w:tr>
      <w:tr w14:paraId="4340FC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1763491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Вероятность и статистика</w:t>
            </w:r>
          </w:p>
        </w:tc>
        <w:tc>
          <w:tcPr>
            <w:tcW w:w="1276" w:type="dxa"/>
          </w:tcPr>
          <w:p w14:paraId="664894D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3A77000E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10ED3260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КР/ГО</w:t>
            </w:r>
          </w:p>
        </w:tc>
        <w:tc>
          <w:tcPr>
            <w:tcW w:w="1559" w:type="dxa"/>
          </w:tcPr>
          <w:p w14:paraId="7F3D86C8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КР/ГО</w:t>
            </w:r>
          </w:p>
        </w:tc>
        <w:tc>
          <w:tcPr>
            <w:tcW w:w="1525" w:type="dxa"/>
          </w:tcPr>
          <w:p w14:paraId="47F289D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КР/ГО</w:t>
            </w:r>
          </w:p>
        </w:tc>
      </w:tr>
      <w:tr w14:paraId="40DA64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12C1F10E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Информатика и ИКТ</w:t>
            </w:r>
          </w:p>
        </w:tc>
        <w:tc>
          <w:tcPr>
            <w:tcW w:w="1276" w:type="dxa"/>
          </w:tcPr>
          <w:p w14:paraId="12B0DE9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006B810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3B2074D5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ПР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  <w:tc>
          <w:tcPr>
            <w:tcW w:w="1559" w:type="dxa"/>
          </w:tcPr>
          <w:p w14:paraId="29DDBDD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ПР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  <w:tc>
          <w:tcPr>
            <w:tcW w:w="1525" w:type="dxa"/>
          </w:tcPr>
          <w:p w14:paraId="77679E45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ПР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</w:tr>
      <w:tr w14:paraId="4D011C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115AF40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История</w:t>
            </w:r>
          </w:p>
        </w:tc>
        <w:tc>
          <w:tcPr>
            <w:tcW w:w="1276" w:type="dxa"/>
          </w:tcPr>
          <w:p w14:paraId="2BC370E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47A35519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14F50160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032461C9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25" w:type="dxa"/>
          </w:tcPr>
          <w:p w14:paraId="65A2CE20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</w:tr>
      <w:tr w14:paraId="200575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70791AD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6" w:type="dxa"/>
          </w:tcPr>
          <w:p w14:paraId="21A42C78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25255FD9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7599886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4124913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25" w:type="dxa"/>
          </w:tcPr>
          <w:p w14:paraId="164449EF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</w:tr>
      <w:tr w14:paraId="43C973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D9938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6" w:type="dxa"/>
          </w:tcPr>
          <w:p w14:paraId="2844C866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4869C46F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72C5924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2940AA3E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25" w:type="dxa"/>
          </w:tcPr>
          <w:p w14:paraId="62F8C054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</w:tr>
      <w:tr w14:paraId="08B9A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05A978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6" w:type="dxa"/>
          </w:tcPr>
          <w:p w14:paraId="21BB6C7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5B1E11A5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6A09E45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39A53CF0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25" w:type="dxa"/>
          </w:tcPr>
          <w:p w14:paraId="6D3C17F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</w:tr>
      <w:tr w14:paraId="7CEEFF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B0ACB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6" w:type="dxa"/>
          </w:tcPr>
          <w:p w14:paraId="2FCDCD19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119A3AE0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05EFB5C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02DA661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ПР/ГО</w:t>
            </w:r>
          </w:p>
        </w:tc>
        <w:tc>
          <w:tcPr>
            <w:tcW w:w="1525" w:type="dxa"/>
          </w:tcPr>
          <w:p w14:paraId="753E7E40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ПР/ГО</w:t>
            </w:r>
          </w:p>
        </w:tc>
      </w:tr>
      <w:tr w14:paraId="5CCEAE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09C917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6" w:type="dxa"/>
          </w:tcPr>
          <w:p w14:paraId="48FDAC1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7BA1B8D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7DB3C510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78DD5BE0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25" w:type="dxa"/>
          </w:tcPr>
          <w:p w14:paraId="08E8C7A8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</w:tr>
      <w:tr w14:paraId="0B481F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07841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6" w:type="dxa"/>
          </w:tcPr>
          <w:p w14:paraId="055D2EC0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ПР/ГО</w:t>
            </w:r>
          </w:p>
        </w:tc>
        <w:tc>
          <w:tcPr>
            <w:tcW w:w="1559" w:type="dxa"/>
          </w:tcPr>
          <w:p w14:paraId="4B29DA2F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ПР/ГО</w:t>
            </w:r>
          </w:p>
        </w:tc>
        <w:tc>
          <w:tcPr>
            <w:tcW w:w="1559" w:type="dxa"/>
          </w:tcPr>
          <w:p w14:paraId="1E21221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ПР/ГО</w:t>
            </w:r>
          </w:p>
        </w:tc>
        <w:tc>
          <w:tcPr>
            <w:tcW w:w="1559" w:type="dxa"/>
          </w:tcPr>
          <w:p w14:paraId="2EA007A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25" w:type="dxa"/>
          </w:tcPr>
          <w:p w14:paraId="6194DCE7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</w:tr>
      <w:tr w14:paraId="03210E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0C2CFD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6" w:type="dxa"/>
          </w:tcPr>
          <w:p w14:paraId="513EC19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783D400D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2B349B81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280BAEE8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25" w:type="dxa"/>
          </w:tcPr>
          <w:p w14:paraId="756F9FD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</w:tr>
      <w:tr w14:paraId="4305F1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16E9FE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1276" w:type="dxa"/>
          </w:tcPr>
          <w:p w14:paraId="76813CA4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ПР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  <w:tc>
          <w:tcPr>
            <w:tcW w:w="1559" w:type="dxa"/>
          </w:tcPr>
          <w:p w14:paraId="1CEB6608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ПР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  <w:tc>
          <w:tcPr>
            <w:tcW w:w="1559" w:type="dxa"/>
          </w:tcPr>
          <w:p w14:paraId="3396A5CD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ПР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  <w:tc>
          <w:tcPr>
            <w:tcW w:w="1559" w:type="dxa"/>
          </w:tcPr>
          <w:p w14:paraId="02C1212A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ПР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  <w:tc>
          <w:tcPr>
            <w:tcW w:w="1525" w:type="dxa"/>
          </w:tcPr>
          <w:p w14:paraId="4B1FB505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val="tt-RU" w:eastAsia="en-US" w:bidi="ar-SA"/>
              </w:rPr>
              <w:t>ПР</w:t>
            </w: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/ГО</w:t>
            </w:r>
          </w:p>
        </w:tc>
      </w:tr>
      <w:tr w14:paraId="56A6CD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2B9EF5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6" w:type="dxa"/>
          </w:tcPr>
          <w:p w14:paraId="633C8B2B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1F7D2F1D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38E4F89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59" w:type="dxa"/>
          </w:tcPr>
          <w:p w14:paraId="530DE2B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25" w:type="dxa"/>
          </w:tcPr>
          <w:p w14:paraId="44A6849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</w:tr>
      <w:tr w14:paraId="76ABCA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5211E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1276" w:type="dxa"/>
          </w:tcPr>
          <w:p w14:paraId="64715EC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1ABB101F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0800A2E2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</w:p>
        </w:tc>
        <w:tc>
          <w:tcPr>
            <w:tcW w:w="1559" w:type="dxa"/>
          </w:tcPr>
          <w:p w14:paraId="2BEBF013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  <w:tc>
          <w:tcPr>
            <w:tcW w:w="1525" w:type="dxa"/>
          </w:tcPr>
          <w:p w14:paraId="4C8484BC">
            <w:pPr>
              <w:suppressAutoHyphens w:val="0"/>
              <w:spacing w:after="0" w:line="240" w:lineRule="auto"/>
              <w:jc w:val="center"/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</w:pPr>
            <w:r>
              <w:rPr>
                <w:rFonts w:ascii="Times New Roman" w:hAnsi="Times New Roman" w:eastAsia="Calibri" w:cs="Times New Roman"/>
                <w:color w:val="auto"/>
                <w:sz w:val="24"/>
                <w:szCs w:val="24"/>
                <w:lang w:eastAsia="en-US" w:bidi="ar-SA"/>
              </w:rPr>
              <w:t>Т/ГО</w:t>
            </w:r>
          </w:p>
        </w:tc>
      </w:tr>
    </w:tbl>
    <w:p w14:paraId="31DC00E7">
      <w:pPr>
        <w:suppressAutoHyphens w:val="0"/>
        <w:spacing w:after="0" w:line="240" w:lineRule="auto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</w:p>
    <w:p w14:paraId="10FCA5F5">
      <w:pPr>
        <w:suppressAutoHyphens w:val="0"/>
        <w:spacing w:after="0" w:line="240" w:lineRule="auto"/>
        <w:jc w:val="center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</w:p>
    <w:p w14:paraId="100B7C8A">
      <w:pPr>
        <w:suppressAutoHyphens w:val="0"/>
        <w:spacing w:after="0" w:line="240" w:lineRule="auto"/>
        <w:jc w:val="center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  <w:t>Формы</w:t>
      </w:r>
    </w:p>
    <w:p w14:paraId="7F7F75A9">
      <w:pPr>
        <w:suppressAutoHyphens w:val="0"/>
        <w:spacing w:after="0" w:line="240" w:lineRule="auto"/>
        <w:jc w:val="center"/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b/>
          <w:color w:val="auto"/>
          <w:sz w:val="24"/>
          <w:szCs w:val="24"/>
          <w:lang w:eastAsia="en-US" w:bidi="ar-SA"/>
        </w:rPr>
        <w:t>проведения промежуточной аттестации по учебным дисциплинам</w:t>
      </w:r>
    </w:p>
    <w:p w14:paraId="45FF70D5">
      <w:pPr>
        <w:suppressAutoHyphens w:val="0"/>
        <w:spacing w:after="0" w:line="240" w:lineRule="auto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>Условные обозначения:</w:t>
      </w:r>
    </w:p>
    <w:p w14:paraId="6A334405">
      <w:pPr>
        <w:suppressAutoHyphens w:val="0"/>
        <w:spacing w:after="0" w:line="240" w:lineRule="auto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>- Д - диктант с грамматическим заданием</w:t>
      </w:r>
    </w:p>
    <w:p w14:paraId="1C262FB9">
      <w:pPr>
        <w:suppressAutoHyphens w:val="0"/>
        <w:spacing w:after="0" w:line="240" w:lineRule="auto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>- КР - контрольная работа</w:t>
      </w:r>
    </w:p>
    <w:p w14:paraId="3CD8EFE5">
      <w:pPr>
        <w:suppressAutoHyphens w:val="0"/>
        <w:spacing w:after="0" w:line="240" w:lineRule="auto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>- ПР - практическая работа</w:t>
      </w:r>
    </w:p>
    <w:p w14:paraId="16238946">
      <w:pPr>
        <w:suppressAutoHyphens w:val="0"/>
        <w:spacing w:after="0" w:line="240" w:lineRule="auto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>- Т - тестирование (содержит вопросы с кратким, развернутым ответом)</w:t>
      </w:r>
    </w:p>
    <w:p w14:paraId="7351CD2A">
      <w:pPr>
        <w:suppressAutoHyphens w:val="0"/>
        <w:spacing w:after="0" w:line="240" w:lineRule="auto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>- ГО - годовая отметка</w:t>
      </w:r>
    </w:p>
    <w:p w14:paraId="39F7594B">
      <w:pPr>
        <w:suppressAutoHyphens w:val="0"/>
        <w:spacing w:after="0" w:line="240" w:lineRule="auto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>- С – сочинение</w:t>
      </w:r>
    </w:p>
    <w:p w14:paraId="7DEE9FAA">
      <w:pPr>
        <w:suppressAutoHyphens w:val="0"/>
        <w:spacing w:after="0" w:line="240" w:lineRule="auto"/>
        <w:rPr>
          <w:rFonts w:ascii="Times New Roman" w:hAnsi="Times New Roman" w:eastAsia="Calibri" w:cs="Times New Roman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sz w:val="24"/>
          <w:szCs w:val="24"/>
          <w:lang w:eastAsia="en-US" w:bidi="ar-SA"/>
        </w:rPr>
        <w:t>- КР (ОГЭ) – работа в формате ОГЭ</w:t>
      </w:r>
    </w:p>
    <w:p w14:paraId="666337B2">
      <w:pPr>
        <w:suppressAutoHyphens w:val="0"/>
        <w:spacing w:after="0" w:line="240" w:lineRule="auto"/>
        <w:jc w:val="both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</w:p>
    <w:p w14:paraId="3633EEBC">
      <w:pPr>
        <w:suppressAutoHyphens w:val="0"/>
        <w:spacing w:after="0" w:line="240" w:lineRule="auto"/>
        <w:jc w:val="both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>В 5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val="tt-RU" w:eastAsia="en-US" w:bidi="ar-SA"/>
        </w:rPr>
        <w:t xml:space="preserve">-м 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>класс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val="tt-RU" w:eastAsia="en-US" w:bidi="ar-SA"/>
        </w:rPr>
        <w:t>е</w:t>
      </w:r>
      <w:r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  <w:t xml:space="preserve"> проводится комплексная работа с целью выявления усвоения учащимися метапредметных компетенций. Освоение образовательных программ основного общего, среднего общего образования завершается обязательной итоговой аттестацией выпускников. Государственная (итоговая) аттестация выпускников 9-х классов школы осуществляется в соответствии с Положением «О государственной (итоговой) аттестации выпускников общеобразовательных учреждений», утверждаемым Министерством образования и науки РФ и РТ.</w:t>
      </w:r>
    </w:p>
    <w:p w14:paraId="6B6ABEC3">
      <w:pPr>
        <w:suppressAutoHyphens w:val="0"/>
        <w:spacing w:after="0" w:line="240" w:lineRule="auto"/>
        <w:jc w:val="both"/>
        <w:rPr>
          <w:rFonts w:ascii="Times New Roman" w:hAnsi="Times New Roman" w:eastAsia="Calibri" w:cs="Times New Roman"/>
          <w:color w:val="auto"/>
          <w:sz w:val="24"/>
          <w:szCs w:val="24"/>
          <w:lang w:eastAsia="en-US" w:bidi="ar-SA"/>
        </w:rPr>
      </w:pPr>
    </w:p>
    <w:sectPr>
      <w:pgSz w:w="11906" w:h="16838"/>
      <w:pgMar w:top="1701" w:right="850" w:bottom="567" w:left="1134" w:header="0" w:footer="0" w:gutter="0"/>
      <w:cols w:space="720" w:num="1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NSimSun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XO Thames">
    <w:panose1 w:val="02020603050405020304"/>
    <w:charset w:val="CC"/>
    <w:family w:val="roman"/>
    <w:pitch w:val="default"/>
    <w:sig w:usb0="800006FF" w:usb1="0000285A" w:usb2="00000000" w:usb3="00000000" w:csb0="20000015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4" w:lineRule="auto"/>
      </w:pPr>
      <w:r>
        <w:separator/>
      </w:r>
    </w:p>
  </w:footnote>
  <w:footnote w:type="continuationSeparator" w:id="1">
    <w:p>
      <w:pPr>
        <w:spacing w:before="0" w:after="0" w:line="264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515C89"/>
    <w:rsid w:val="003646F7"/>
    <w:rsid w:val="003D4AD4"/>
    <w:rsid w:val="004C3B85"/>
    <w:rsid w:val="00515C89"/>
    <w:rsid w:val="005B5900"/>
    <w:rsid w:val="006A12A4"/>
    <w:rsid w:val="007359E2"/>
    <w:rsid w:val="007906A5"/>
    <w:rsid w:val="00822B9F"/>
    <w:rsid w:val="00841F61"/>
    <w:rsid w:val="008B5A04"/>
    <w:rsid w:val="00A94547"/>
    <w:rsid w:val="00DD426F"/>
    <w:rsid w:val="00E14C45"/>
    <w:rsid w:val="00ED4DC3"/>
    <w:rsid w:val="7D4B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NSimSun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qFormat="1" w:unhideWhenUsed="0" w:uiPriority="39" w:semiHidden="0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uiPriority="99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uppressAutoHyphens/>
      <w:spacing w:after="160" w:line="264" w:lineRule="auto"/>
    </w:pPr>
    <w:rPr>
      <w:rFonts w:eastAsia="NSimSun" w:cs="Lucida Sans" w:asciiTheme="minorHAnsi" w:hAnsiTheme="minorHAnsi"/>
      <w:color w:val="000000"/>
      <w:sz w:val="22"/>
      <w:lang w:val="ru-RU" w:eastAsia="zh-CN" w:bidi="hi-IN"/>
    </w:rPr>
  </w:style>
  <w:style w:type="paragraph" w:styleId="2">
    <w:name w:val="heading 1"/>
    <w:next w:val="1"/>
    <w:qFormat/>
    <w:uiPriority w:val="9"/>
    <w:pPr>
      <w:suppressAutoHyphens/>
      <w:spacing w:before="120" w:after="120" w:line="264" w:lineRule="auto"/>
      <w:jc w:val="both"/>
      <w:outlineLvl w:val="0"/>
    </w:pPr>
    <w:rPr>
      <w:rFonts w:ascii="XO Thames" w:hAnsi="XO Thames" w:eastAsia="NSimSun" w:cs="Lucida Sans"/>
      <w:b/>
      <w:color w:val="000000"/>
      <w:sz w:val="32"/>
      <w:lang w:val="ru-RU" w:eastAsia="zh-CN" w:bidi="hi-IN"/>
    </w:rPr>
  </w:style>
  <w:style w:type="paragraph" w:styleId="3">
    <w:name w:val="heading 2"/>
    <w:next w:val="1"/>
    <w:qFormat/>
    <w:uiPriority w:val="9"/>
    <w:pPr>
      <w:suppressAutoHyphens/>
      <w:spacing w:before="120" w:after="120" w:line="264" w:lineRule="auto"/>
      <w:jc w:val="both"/>
      <w:outlineLvl w:val="1"/>
    </w:pPr>
    <w:rPr>
      <w:rFonts w:ascii="XO Thames" w:hAnsi="XO Thames" w:eastAsia="NSimSun" w:cs="Lucida Sans"/>
      <w:b/>
      <w:color w:val="000000"/>
      <w:sz w:val="28"/>
      <w:lang w:val="ru-RU" w:eastAsia="zh-CN" w:bidi="hi-IN"/>
    </w:rPr>
  </w:style>
  <w:style w:type="paragraph" w:styleId="4">
    <w:name w:val="heading 3"/>
    <w:basedOn w:val="1"/>
    <w:qFormat/>
    <w:uiPriority w:val="9"/>
    <w:pPr>
      <w:spacing w:beforeAutospacing="1" w:afterAutospacing="1" w:line="240" w:lineRule="auto"/>
      <w:outlineLvl w:val="2"/>
    </w:pPr>
    <w:rPr>
      <w:rFonts w:ascii="Times New Roman" w:hAnsi="Times New Roman"/>
      <w:b/>
      <w:sz w:val="27"/>
    </w:rPr>
  </w:style>
  <w:style w:type="paragraph" w:styleId="5">
    <w:name w:val="heading 4"/>
    <w:next w:val="1"/>
    <w:qFormat/>
    <w:uiPriority w:val="9"/>
    <w:pPr>
      <w:suppressAutoHyphens/>
      <w:spacing w:before="120" w:after="120" w:line="264" w:lineRule="auto"/>
      <w:jc w:val="both"/>
      <w:outlineLvl w:val="3"/>
    </w:pPr>
    <w:rPr>
      <w:rFonts w:ascii="XO Thames" w:hAnsi="XO Thames" w:eastAsia="NSimSun" w:cs="Lucida Sans"/>
      <w:b/>
      <w:color w:val="000000"/>
      <w:sz w:val="24"/>
      <w:lang w:val="ru-RU" w:eastAsia="zh-CN" w:bidi="hi-IN"/>
    </w:rPr>
  </w:style>
  <w:style w:type="paragraph" w:styleId="6">
    <w:name w:val="heading 5"/>
    <w:next w:val="1"/>
    <w:qFormat/>
    <w:uiPriority w:val="9"/>
    <w:pPr>
      <w:suppressAutoHyphens/>
      <w:spacing w:before="120" w:after="120" w:line="264" w:lineRule="auto"/>
      <w:jc w:val="both"/>
      <w:outlineLvl w:val="4"/>
    </w:pPr>
    <w:rPr>
      <w:rFonts w:ascii="XO Thames" w:hAnsi="XO Thames" w:eastAsia="NSimSun" w:cs="Lucida Sans"/>
      <w:b/>
      <w:color w:val="000000"/>
      <w:sz w:val="22"/>
      <w:lang w:val="ru-RU" w:eastAsia="zh-CN" w:bidi="hi-IN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annotation reference"/>
    <w:basedOn w:val="7"/>
    <w:link w:val="10"/>
    <w:qFormat/>
    <w:uiPriority w:val="0"/>
    <w:rPr>
      <w:sz w:val="16"/>
    </w:rPr>
  </w:style>
  <w:style w:type="paragraph" w:customStyle="1" w:styleId="10">
    <w:name w:val="Знак примечания1"/>
    <w:basedOn w:val="11"/>
    <w:link w:val="9"/>
    <w:qFormat/>
    <w:uiPriority w:val="0"/>
    <w:rPr>
      <w:sz w:val="16"/>
    </w:rPr>
  </w:style>
  <w:style w:type="paragraph" w:customStyle="1" w:styleId="11">
    <w:name w:val="Основной шрифт абзаца1"/>
    <w:qFormat/>
    <w:uiPriority w:val="0"/>
    <w:pPr>
      <w:suppressAutoHyphens/>
      <w:spacing w:after="160" w:line="264" w:lineRule="auto"/>
    </w:pPr>
    <w:rPr>
      <w:rFonts w:eastAsia="NSimSun" w:cs="Lucida Sans" w:asciiTheme="minorHAnsi" w:hAnsiTheme="minorHAnsi"/>
      <w:color w:val="000000"/>
      <w:sz w:val="22"/>
      <w:lang w:val="ru-RU" w:eastAsia="zh-CN" w:bidi="hi-IN"/>
    </w:rPr>
  </w:style>
  <w:style w:type="character" w:styleId="12">
    <w:name w:val="Hyperlink"/>
    <w:qFormat/>
    <w:uiPriority w:val="0"/>
    <w:rPr>
      <w:color w:val="0000FF"/>
      <w:u w:val="single"/>
    </w:rPr>
  </w:style>
  <w:style w:type="paragraph" w:styleId="13">
    <w:name w:val="Balloon Text"/>
    <w:basedOn w:val="1"/>
    <w:link w:val="38"/>
    <w:qFormat/>
    <w:uiPriority w:val="0"/>
    <w:pPr>
      <w:spacing w:after="0" w:line="240" w:lineRule="auto"/>
    </w:pPr>
    <w:rPr>
      <w:rFonts w:ascii="Segoe UI" w:hAnsi="Segoe UI"/>
      <w:sz w:val="18"/>
    </w:rPr>
  </w:style>
  <w:style w:type="paragraph" w:styleId="14">
    <w:name w:val="caption"/>
    <w:basedOn w:val="1"/>
    <w:qFormat/>
    <w:uiPriority w:val="0"/>
    <w:pPr>
      <w:suppressLineNumbers/>
      <w:spacing w:before="120" w:after="120"/>
    </w:pPr>
    <w:rPr>
      <w:i/>
      <w:iCs/>
      <w:sz w:val="24"/>
      <w:szCs w:val="24"/>
    </w:rPr>
  </w:style>
  <w:style w:type="paragraph" w:styleId="15">
    <w:name w:val="annotation text"/>
    <w:basedOn w:val="1"/>
    <w:link w:val="33"/>
    <w:qFormat/>
    <w:uiPriority w:val="0"/>
    <w:pPr>
      <w:spacing w:line="240" w:lineRule="auto"/>
    </w:pPr>
    <w:rPr>
      <w:sz w:val="20"/>
    </w:rPr>
  </w:style>
  <w:style w:type="paragraph" w:styleId="16">
    <w:name w:val="annotation subject"/>
    <w:basedOn w:val="15"/>
    <w:next w:val="15"/>
    <w:link w:val="41"/>
    <w:qFormat/>
    <w:uiPriority w:val="0"/>
    <w:rPr>
      <w:b/>
    </w:rPr>
  </w:style>
  <w:style w:type="paragraph" w:styleId="17">
    <w:name w:val="toc 8"/>
    <w:next w:val="1"/>
    <w:uiPriority w:val="39"/>
    <w:pPr>
      <w:suppressAutoHyphens/>
      <w:spacing w:after="160" w:line="264" w:lineRule="auto"/>
      <w:ind w:left="1400"/>
    </w:pPr>
    <w:rPr>
      <w:rFonts w:ascii="XO Thames" w:hAnsi="XO Thames" w:eastAsia="NSimSun" w:cs="Lucida Sans"/>
      <w:color w:val="000000"/>
      <w:sz w:val="28"/>
      <w:lang w:val="ru-RU" w:eastAsia="zh-CN" w:bidi="hi-IN"/>
    </w:rPr>
  </w:style>
  <w:style w:type="paragraph" w:styleId="18">
    <w:name w:val="toc 9"/>
    <w:next w:val="1"/>
    <w:qFormat/>
    <w:uiPriority w:val="39"/>
    <w:pPr>
      <w:suppressAutoHyphens/>
      <w:spacing w:after="160" w:line="264" w:lineRule="auto"/>
      <w:ind w:left="1600"/>
    </w:pPr>
    <w:rPr>
      <w:rFonts w:ascii="XO Thames" w:hAnsi="XO Thames" w:eastAsia="NSimSun" w:cs="Lucida Sans"/>
      <w:color w:val="000000"/>
      <w:sz w:val="28"/>
      <w:lang w:val="ru-RU" w:eastAsia="zh-CN" w:bidi="hi-IN"/>
    </w:rPr>
  </w:style>
  <w:style w:type="paragraph" w:styleId="19">
    <w:name w:val="toc 7"/>
    <w:next w:val="1"/>
    <w:uiPriority w:val="39"/>
    <w:pPr>
      <w:suppressAutoHyphens/>
      <w:spacing w:after="160" w:line="264" w:lineRule="auto"/>
      <w:ind w:left="1200"/>
    </w:pPr>
    <w:rPr>
      <w:rFonts w:ascii="XO Thames" w:hAnsi="XO Thames" w:eastAsia="NSimSun" w:cs="Lucida Sans"/>
      <w:color w:val="000000"/>
      <w:sz w:val="28"/>
      <w:lang w:val="ru-RU" w:eastAsia="zh-CN" w:bidi="hi-IN"/>
    </w:rPr>
  </w:style>
  <w:style w:type="paragraph" w:styleId="20">
    <w:name w:val="Body Text"/>
    <w:basedOn w:val="1"/>
    <w:qFormat/>
    <w:uiPriority w:val="0"/>
    <w:pPr>
      <w:spacing w:after="140" w:line="276" w:lineRule="auto"/>
    </w:pPr>
  </w:style>
  <w:style w:type="paragraph" w:styleId="21">
    <w:name w:val="index heading"/>
    <w:basedOn w:val="1"/>
    <w:qFormat/>
    <w:uiPriority w:val="0"/>
    <w:pPr>
      <w:suppressLineNumbers/>
    </w:pPr>
  </w:style>
  <w:style w:type="paragraph" w:styleId="22">
    <w:name w:val="toc 1"/>
    <w:next w:val="1"/>
    <w:uiPriority w:val="39"/>
    <w:pPr>
      <w:suppressAutoHyphens/>
      <w:spacing w:after="160" w:line="264" w:lineRule="auto"/>
    </w:pPr>
    <w:rPr>
      <w:rFonts w:ascii="XO Thames" w:hAnsi="XO Thames" w:eastAsia="NSimSun" w:cs="Lucida Sans"/>
      <w:b/>
      <w:color w:val="000000"/>
      <w:sz w:val="28"/>
      <w:lang w:val="ru-RU" w:eastAsia="zh-CN" w:bidi="hi-IN"/>
    </w:rPr>
  </w:style>
  <w:style w:type="paragraph" w:styleId="23">
    <w:name w:val="toc 6"/>
    <w:next w:val="1"/>
    <w:uiPriority w:val="39"/>
    <w:pPr>
      <w:suppressAutoHyphens/>
      <w:spacing w:after="160" w:line="264" w:lineRule="auto"/>
      <w:ind w:left="1000"/>
    </w:pPr>
    <w:rPr>
      <w:rFonts w:ascii="XO Thames" w:hAnsi="XO Thames" w:eastAsia="NSimSun" w:cs="Lucida Sans"/>
      <w:color w:val="000000"/>
      <w:sz w:val="28"/>
      <w:lang w:val="ru-RU" w:eastAsia="zh-CN" w:bidi="hi-IN"/>
    </w:rPr>
  </w:style>
  <w:style w:type="paragraph" w:styleId="24">
    <w:name w:val="toc 3"/>
    <w:next w:val="1"/>
    <w:uiPriority w:val="39"/>
    <w:pPr>
      <w:suppressAutoHyphens/>
      <w:spacing w:after="160" w:line="264" w:lineRule="auto"/>
      <w:ind w:left="400"/>
    </w:pPr>
    <w:rPr>
      <w:rFonts w:ascii="XO Thames" w:hAnsi="XO Thames" w:eastAsia="NSimSun" w:cs="Lucida Sans"/>
      <w:color w:val="000000"/>
      <w:sz w:val="28"/>
      <w:lang w:val="ru-RU" w:eastAsia="zh-CN" w:bidi="hi-IN"/>
    </w:rPr>
  </w:style>
  <w:style w:type="paragraph" w:styleId="25">
    <w:name w:val="toc 2"/>
    <w:next w:val="1"/>
    <w:uiPriority w:val="39"/>
    <w:pPr>
      <w:suppressAutoHyphens/>
      <w:spacing w:after="160" w:line="264" w:lineRule="auto"/>
      <w:ind w:left="200"/>
    </w:pPr>
    <w:rPr>
      <w:rFonts w:ascii="XO Thames" w:hAnsi="XO Thames" w:eastAsia="NSimSun" w:cs="Lucida Sans"/>
      <w:color w:val="000000"/>
      <w:sz w:val="28"/>
      <w:lang w:val="ru-RU" w:eastAsia="zh-CN" w:bidi="hi-IN"/>
    </w:rPr>
  </w:style>
  <w:style w:type="paragraph" w:styleId="26">
    <w:name w:val="toc 4"/>
    <w:next w:val="1"/>
    <w:uiPriority w:val="39"/>
    <w:pPr>
      <w:suppressAutoHyphens/>
      <w:spacing w:after="160" w:line="264" w:lineRule="auto"/>
      <w:ind w:left="600"/>
    </w:pPr>
    <w:rPr>
      <w:rFonts w:ascii="XO Thames" w:hAnsi="XO Thames" w:eastAsia="NSimSun" w:cs="Lucida Sans"/>
      <w:color w:val="000000"/>
      <w:sz w:val="28"/>
      <w:lang w:val="ru-RU" w:eastAsia="zh-CN" w:bidi="hi-IN"/>
    </w:rPr>
  </w:style>
  <w:style w:type="paragraph" w:styleId="27">
    <w:name w:val="toc 5"/>
    <w:next w:val="1"/>
    <w:uiPriority w:val="39"/>
    <w:pPr>
      <w:suppressAutoHyphens/>
      <w:spacing w:after="160" w:line="264" w:lineRule="auto"/>
      <w:ind w:left="800"/>
    </w:pPr>
    <w:rPr>
      <w:rFonts w:ascii="XO Thames" w:hAnsi="XO Thames" w:eastAsia="NSimSun" w:cs="Lucida Sans"/>
      <w:color w:val="000000"/>
      <w:sz w:val="28"/>
      <w:lang w:val="ru-RU" w:eastAsia="zh-CN" w:bidi="hi-IN"/>
    </w:rPr>
  </w:style>
  <w:style w:type="paragraph" w:styleId="28">
    <w:name w:val="Title"/>
    <w:next w:val="20"/>
    <w:qFormat/>
    <w:uiPriority w:val="10"/>
    <w:pPr>
      <w:suppressAutoHyphens/>
      <w:spacing w:before="567" w:after="567" w:line="264" w:lineRule="auto"/>
      <w:jc w:val="center"/>
    </w:pPr>
    <w:rPr>
      <w:rFonts w:ascii="XO Thames" w:hAnsi="XO Thames" w:eastAsia="NSimSun" w:cs="Lucida Sans"/>
      <w:b/>
      <w:caps/>
      <w:color w:val="000000"/>
      <w:sz w:val="40"/>
      <w:lang w:val="ru-RU" w:eastAsia="zh-CN" w:bidi="hi-IN"/>
    </w:rPr>
  </w:style>
  <w:style w:type="paragraph" w:styleId="29">
    <w:name w:val="List"/>
    <w:basedOn w:val="20"/>
    <w:qFormat/>
    <w:uiPriority w:val="0"/>
  </w:style>
  <w:style w:type="paragraph" w:styleId="30">
    <w:name w:val="Subtitle"/>
    <w:next w:val="1"/>
    <w:qFormat/>
    <w:uiPriority w:val="11"/>
    <w:pPr>
      <w:suppressAutoHyphens/>
      <w:spacing w:after="160" w:line="264" w:lineRule="auto"/>
      <w:jc w:val="both"/>
    </w:pPr>
    <w:rPr>
      <w:rFonts w:ascii="XO Thames" w:hAnsi="XO Thames" w:eastAsia="NSimSun" w:cs="Lucida Sans"/>
      <w:i/>
      <w:color w:val="000000"/>
      <w:sz w:val="24"/>
      <w:lang w:val="ru-RU" w:eastAsia="zh-CN" w:bidi="hi-IN"/>
    </w:rPr>
  </w:style>
  <w:style w:type="table" w:styleId="31">
    <w:name w:val="Table Grid"/>
    <w:basedOn w:val="8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32">
    <w:name w:val="Contents 2"/>
    <w:qFormat/>
    <w:uiPriority w:val="0"/>
    <w:rPr>
      <w:rFonts w:ascii="XO Thames" w:hAnsi="XO Thames"/>
      <w:sz w:val="28"/>
    </w:rPr>
  </w:style>
  <w:style w:type="character" w:customStyle="1" w:styleId="33">
    <w:name w:val="Текст примечания Знак"/>
    <w:link w:val="15"/>
    <w:qFormat/>
    <w:uiPriority w:val="0"/>
    <w:rPr>
      <w:sz w:val="20"/>
    </w:rPr>
  </w:style>
  <w:style w:type="character" w:customStyle="1" w:styleId="34">
    <w:name w:val="Contents 4"/>
    <w:qFormat/>
    <w:uiPriority w:val="0"/>
    <w:rPr>
      <w:rFonts w:ascii="XO Thames" w:hAnsi="XO Thames"/>
      <w:sz w:val="28"/>
    </w:rPr>
  </w:style>
  <w:style w:type="character" w:customStyle="1" w:styleId="35">
    <w:name w:val="Contents 6"/>
    <w:qFormat/>
    <w:uiPriority w:val="0"/>
    <w:rPr>
      <w:rFonts w:ascii="XO Thames" w:hAnsi="XO Thames"/>
      <w:sz w:val="28"/>
    </w:rPr>
  </w:style>
  <w:style w:type="character" w:customStyle="1" w:styleId="36">
    <w:name w:val="Contents 7"/>
    <w:qFormat/>
    <w:uiPriority w:val="0"/>
    <w:rPr>
      <w:rFonts w:ascii="XO Thames" w:hAnsi="XO Thames"/>
      <w:sz w:val="28"/>
    </w:rPr>
  </w:style>
  <w:style w:type="character" w:customStyle="1" w:styleId="37">
    <w:name w:val="Заголовок 31"/>
    <w:qFormat/>
    <w:uiPriority w:val="0"/>
    <w:rPr>
      <w:rFonts w:ascii="Times New Roman" w:hAnsi="Times New Roman"/>
      <w:b/>
      <w:sz w:val="27"/>
    </w:rPr>
  </w:style>
  <w:style w:type="character" w:customStyle="1" w:styleId="38">
    <w:name w:val="Текст выноски Знак"/>
    <w:link w:val="13"/>
    <w:qFormat/>
    <w:uiPriority w:val="0"/>
    <w:rPr>
      <w:rFonts w:ascii="Segoe UI" w:hAnsi="Segoe UI"/>
      <w:sz w:val="18"/>
    </w:rPr>
  </w:style>
  <w:style w:type="character" w:customStyle="1" w:styleId="39">
    <w:name w:val="Абзац списка Знак"/>
    <w:link w:val="40"/>
    <w:qFormat/>
    <w:uiPriority w:val="0"/>
  </w:style>
  <w:style w:type="paragraph" w:styleId="40">
    <w:name w:val="List Paragraph"/>
    <w:basedOn w:val="1"/>
    <w:link w:val="39"/>
    <w:qFormat/>
    <w:uiPriority w:val="0"/>
    <w:pPr>
      <w:ind w:left="720"/>
      <w:contextualSpacing/>
    </w:pPr>
  </w:style>
  <w:style w:type="character" w:customStyle="1" w:styleId="41">
    <w:name w:val="Тема примечания Знак"/>
    <w:basedOn w:val="33"/>
    <w:link w:val="16"/>
    <w:qFormat/>
    <w:uiPriority w:val="0"/>
    <w:rPr>
      <w:b/>
      <w:sz w:val="20"/>
    </w:rPr>
  </w:style>
  <w:style w:type="character" w:customStyle="1" w:styleId="42">
    <w:name w:val="Contents 3"/>
    <w:qFormat/>
    <w:uiPriority w:val="0"/>
    <w:rPr>
      <w:rFonts w:ascii="XO Thames" w:hAnsi="XO Thames"/>
      <w:sz w:val="28"/>
    </w:rPr>
  </w:style>
  <w:style w:type="character" w:customStyle="1" w:styleId="43">
    <w:name w:val="Заголовок 51"/>
    <w:qFormat/>
    <w:uiPriority w:val="0"/>
    <w:rPr>
      <w:rFonts w:ascii="XO Thames" w:hAnsi="XO Thames"/>
      <w:b/>
      <w:sz w:val="22"/>
    </w:rPr>
  </w:style>
  <w:style w:type="character" w:customStyle="1" w:styleId="44">
    <w:name w:val="Заголовок 11"/>
    <w:qFormat/>
    <w:uiPriority w:val="0"/>
    <w:rPr>
      <w:rFonts w:ascii="XO Thames" w:hAnsi="XO Thames"/>
      <w:b/>
      <w:sz w:val="32"/>
    </w:rPr>
  </w:style>
  <w:style w:type="character" w:customStyle="1" w:styleId="45">
    <w:name w:val="Footnote"/>
    <w:link w:val="46"/>
    <w:qFormat/>
    <w:uiPriority w:val="0"/>
    <w:rPr>
      <w:rFonts w:ascii="XO Thames" w:hAnsi="XO Thames"/>
      <w:sz w:val="22"/>
    </w:rPr>
  </w:style>
  <w:style w:type="paragraph" w:customStyle="1" w:styleId="46">
    <w:name w:val="Footnote1"/>
    <w:link w:val="45"/>
    <w:qFormat/>
    <w:uiPriority w:val="0"/>
    <w:pPr>
      <w:suppressAutoHyphens/>
      <w:spacing w:after="160" w:line="264" w:lineRule="auto"/>
      <w:ind w:firstLine="851"/>
      <w:jc w:val="both"/>
    </w:pPr>
    <w:rPr>
      <w:rFonts w:ascii="XO Thames" w:hAnsi="XO Thames" w:eastAsia="NSimSun" w:cs="Lucida Sans"/>
      <w:color w:val="000000"/>
      <w:sz w:val="22"/>
      <w:lang w:val="ru-RU" w:eastAsia="zh-CN" w:bidi="hi-IN"/>
    </w:rPr>
  </w:style>
  <w:style w:type="character" w:customStyle="1" w:styleId="47">
    <w:name w:val="Contents 1"/>
    <w:qFormat/>
    <w:uiPriority w:val="0"/>
    <w:rPr>
      <w:rFonts w:ascii="XO Thames" w:hAnsi="XO Thames"/>
      <w:b/>
      <w:sz w:val="28"/>
    </w:rPr>
  </w:style>
  <w:style w:type="character" w:customStyle="1" w:styleId="48">
    <w:name w:val="Header and Footer"/>
    <w:qFormat/>
    <w:uiPriority w:val="0"/>
    <w:rPr>
      <w:rFonts w:ascii="XO Thames" w:hAnsi="XO Thames"/>
      <w:sz w:val="20"/>
    </w:rPr>
  </w:style>
  <w:style w:type="character" w:customStyle="1" w:styleId="49">
    <w:name w:val="Contents 9"/>
    <w:qFormat/>
    <w:uiPriority w:val="0"/>
    <w:rPr>
      <w:rFonts w:ascii="XO Thames" w:hAnsi="XO Thames"/>
      <w:sz w:val="28"/>
    </w:rPr>
  </w:style>
  <w:style w:type="character" w:customStyle="1" w:styleId="50">
    <w:name w:val="markedcontent"/>
    <w:basedOn w:val="7"/>
    <w:link w:val="51"/>
    <w:qFormat/>
    <w:uiPriority w:val="0"/>
  </w:style>
  <w:style w:type="paragraph" w:customStyle="1" w:styleId="51">
    <w:name w:val="markedcontent1"/>
    <w:basedOn w:val="11"/>
    <w:link w:val="50"/>
    <w:qFormat/>
    <w:uiPriority w:val="0"/>
  </w:style>
  <w:style w:type="character" w:customStyle="1" w:styleId="52">
    <w:name w:val="Contents 8"/>
    <w:qFormat/>
    <w:uiPriority w:val="0"/>
    <w:rPr>
      <w:rFonts w:ascii="XO Thames" w:hAnsi="XO Thames"/>
      <w:sz w:val="28"/>
    </w:rPr>
  </w:style>
  <w:style w:type="character" w:customStyle="1" w:styleId="53">
    <w:name w:val="Contents 5"/>
    <w:qFormat/>
    <w:uiPriority w:val="0"/>
    <w:rPr>
      <w:rFonts w:ascii="XO Thames" w:hAnsi="XO Thames"/>
      <w:sz w:val="28"/>
    </w:rPr>
  </w:style>
  <w:style w:type="character" w:customStyle="1" w:styleId="54">
    <w:name w:val="Подзаголовок1"/>
    <w:qFormat/>
    <w:uiPriority w:val="0"/>
    <w:rPr>
      <w:rFonts w:ascii="XO Thames" w:hAnsi="XO Thames"/>
      <w:i/>
      <w:sz w:val="24"/>
    </w:rPr>
  </w:style>
  <w:style w:type="character" w:customStyle="1" w:styleId="55">
    <w:name w:val="toc 10"/>
    <w:link w:val="56"/>
    <w:qFormat/>
    <w:uiPriority w:val="0"/>
    <w:rPr>
      <w:rFonts w:ascii="XO Thames" w:hAnsi="XO Thames"/>
      <w:sz w:val="28"/>
    </w:rPr>
  </w:style>
  <w:style w:type="paragraph" w:customStyle="1" w:styleId="56">
    <w:name w:val="toc 101"/>
    <w:next w:val="1"/>
    <w:link w:val="55"/>
    <w:qFormat/>
    <w:uiPriority w:val="39"/>
    <w:pPr>
      <w:suppressAutoHyphens/>
      <w:spacing w:after="160" w:line="264" w:lineRule="auto"/>
      <w:ind w:left="1800"/>
    </w:pPr>
    <w:rPr>
      <w:rFonts w:ascii="XO Thames" w:hAnsi="XO Thames" w:eastAsia="NSimSun" w:cs="Lucida Sans"/>
      <w:color w:val="000000"/>
      <w:sz w:val="28"/>
      <w:lang w:val="ru-RU" w:eastAsia="zh-CN" w:bidi="hi-IN"/>
    </w:rPr>
  </w:style>
  <w:style w:type="character" w:customStyle="1" w:styleId="57">
    <w:name w:val="Заголовок1"/>
    <w:qFormat/>
    <w:uiPriority w:val="0"/>
    <w:rPr>
      <w:rFonts w:ascii="XO Thames" w:hAnsi="XO Thames"/>
      <w:b/>
      <w:caps/>
      <w:sz w:val="40"/>
    </w:rPr>
  </w:style>
  <w:style w:type="character" w:customStyle="1" w:styleId="58">
    <w:name w:val="Заголовок 41"/>
    <w:qFormat/>
    <w:uiPriority w:val="0"/>
    <w:rPr>
      <w:rFonts w:ascii="XO Thames" w:hAnsi="XO Thames"/>
      <w:b/>
      <w:sz w:val="24"/>
    </w:rPr>
  </w:style>
  <w:style w:type="character" w:customStyle="1" w:styleId="59">
    <w:name w:val="Заголовок 21"/>
    <w:qFormat/>
    <w:uiPriority w:val="0"/>
    <w:rPr>
      <w:rFonts w:ascii="XO Thames" w:hAnsi="XO Thames"/>
      <w:b/>
      <w:sz w:val="28"/>
    </w:rPr>
  </w:style>
  <w:style w:type="paragraph" w:customStyle="1" w:styleId="60">
    <w:name w:val="Internet link"/>
    <w:qFormat/>
    <w:uiPriority w:val="0"/>
    <w:pPr>
      <w:suppressAutoHyphens/>
      <w:spacing w:after="160" w:line="264" w:lineRule="auto"/>
    </w:pPr>
    <w:rPr>
      <w:rFonts w:ascii="Calibri" w:hAnsi="Calibri" w:eastAsia="NSimSun" w:cs="Lucida Sans"/>
      <w:color w:val="0000FF"/>
      <w:sz w:val="22"/>
      <w:u w:val="single"/>
      <w:lang w:val="ru-RU" w:eastAsia="zh-CN" w:bidi="hi-IN"/>
    </w:rPr>
  </w:style>
  <w:style w:type="paragraph" w:customStyle="1" w:styleId="61">
    <w:name w:val="Колонтитул"/>
    <w:qFormat/>
    <w:uiPriority w:val="0"/>
    <w:pPr>
      <w:suppressAutoHyphens/>
      <w:spacing w:after="160"/>
      <w:jc w:val="both"/>
    </w:pPr>
    <w:rPr>
      <w:rFonts w:ascii="XO Thames" w:hAnsi="XO Thames" w:eastAsia="NSimSun" w:cs="Lucida Sans"/>
      <w:color w:val="000000"/>
      <w:sz w:val="20"/>
      <w:lang w:val="ru-RU" w:eastAsia="zh-CN" w:bidi="hi-I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1272</Words>
  <Characters>7252</Characters>
  <Lines>60</Lines>
  <Paragraphs>17</Paragraphs>
  <TotalTime>144</TotalTime>
  <ScaleCrop>false</ScaleCrop>
  <LinksUpToDate>false</LinksUpToDate>
  <CharactersWithSpaces>8507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2024-09-27T06:21:00Z</dcterms:created>
  <dc:creator>Айсылу</dc:creator>
  <cp:lastModifiedBy>Айсылу</cp:lastModifiedBy>
  <dcterms:modified xsi:type="dcterms:W3CDTF">2025-12-03T08:16:40Z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64131AF71C454E349749F35B910E0B1C_12</vt:lpwstr>
  </property>
</Properties>
</file>